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65B1" w:rsidRPr="007F2EDF" w:rsidRDefault="002B65B1" w:rsidP="002B65B1">
      <w:pPr>
        <w:rPr>
          <w:lang w:val="bs-Latn-BA"/>
        </w:rPr>
      </w:pPr>
      <w:bookmarkStart w:id="0" w:name="_GoBack"/>
      <w:bookmarkEnd w:id="0"/>
      <w:r w:rsidRPr="002B65B1">
        <w:rPr>
          <w:lang w:val="bs-Latn-BA"/>
        </w:rPr>
        <w:t>BOSNA I HERCEGOVINA</w:t>
      </w:r>
    </w:p>
    <w:p w:rsidR="002B65B1" w:rsidRPr="007F2EDF" w:rsidRDefault="002B65B1" w:rsidP="002B65B1">
      <w:pPr>
        <w:rPr>
          <w:lang w:val="bs-Latn-BA"/>
        </w:rPr>
      </w:pPr>
      <w:r w:rsidRPr="007F2EDF">
        <w:rPr>
          <w:lang w:val="bs-Latn-BA"/>
        </w:rPr>
        <w:t>REPUBLIKA SRPSKA</w:t>
      </w:r>
    </w:p>
    <w:p w:rsidR="002B65B1" w:rsidRPr="007F2EDF" w:rsidRDefault="002B65B1" w:rsidP="002B65B1">
      <w:pPr>
        <w:rPr>
          <w:lang w:val="bs-Latn-BA"/>
        </w:rPr>
      </w:pPr>
      <w:r w:rsidRPr="007F2EDF">
        <w:rPr>
          <w:lang w:val="bs-Latn-BA"/>
        </w:rPr>
        <w:t>OKRUŽNI SUD U PRIJEDORU</w:t>
      </w:r>
    </w:p>
    <w:p w:rsidR="002B65B1" w:rsidRPr="007F2EDF" w:rsidRDefault="002B65B1" w:rsidP="002B65B1">
      <w:pPr>
        <w:rPr>
          <w:lang w:val="bs-Latn-BA"/>
        </w:rPr>
      </w:pPr>
      <w:r w:rsidRPr="007F2EDF">
        <w:rPr>
          <w:lang w:val="bs-Latn-BA"/>
        </w:rPr>
        <w:t>Broj: 16 0 U 001286 21 U</w:t>
      </w:r>
    </w:p>
    <w:p w:rsidR="002B65B1" w:rsidRPr="007F2EDF" w:rsidRDefault="002B65B1" w:rsidP="002B65B1">
      <w:pPr>
        <w:rPr>
          <w:lang w:val="bs-Latn-BA"/>
        </w:rPr>
      </w:pPr>
      <w:r w:rsidRPr="007F2EDF">
        <w:rPr>
          <w:lang w:val="bs-Latn-BA"/>
        </w:rPr>
        <w:t xml:space="preserve">Dana, </w:t>
      </w:r>
      <w:r w:rsidR="00DF2F34">
        <w:rPr>
          <w:lang w:val="bs-Latn-BA"/>
        </w:rPr>
        <w:t>2.11.2021. godine</w:t>
      </w:r>
    </w:p>
    <w:p w:rsidR="002B65B1" w:rsidRPr="007F2EDF" w:rsidRDefault="002B65B1" w:rsidP="002B65B1">
      <w:pPr>
        <w:rPr>
          <w:lang w:val="bs-Latn-BA"/>
        </w:rPr>
      </w:pPr>
    </w:p>
    <w:p w:rsidR="002B65B1" w:rsidRPr="007F2EDF" w:rsidRDefault="00DF2F34" w:rsidP="002B65B1">
      <w:pPr>
        <w:rPr>
          <w:lang w:val="bs-Latn-BA"/>
        </w:rPr>
      </w:pPr>
      <w:r>
        <w:rPr>
          <w:lang w:val="bs-Latn-BA"/>
        </w:rPr>
        <w:tab/>
        <w:t>Okružni sud u Prijedoru, sudija Nedeljka Eror kao sudija pojedinac</w:t>
      </w:r>
      <w:r w:rsidR="002B65B1" w:rsidRPr="007F2EDF">
        <w:rPr>
          <w:lang w:val="bs-Latn-BA"/>
        </w:rPr>
        <w:t xml:space="preserve">, uz učešće zapisničara </w:t>
      </w:r>
      <w:r>
        <w:rPr>
          <w:lang w:val="bs-Latn-BA"/>
        </w:rPr>
        <w:t>Seme Šipovac</w:t>
      </w:r>
      <w:r w:rsidR="002B65B1" w:rsidRPr="007F2EDF">
        <w:rPr>
          <w:lang w:val="bs-Latn-BA"/>
        </w:rPr>
        <w:t xml:space="preserve">, u upravnom sporu po tužbi Gordane Jekić iz </w:t>
      </w:r>
      <w:r w:rsidR="00B05F99" w:rsidRPr="007F2EDF">
        <w:rPr>
          <w:lang w:val="bs-Latn-BA"/>
        </w:rPr>
        <w:t>Prijedora</w:t>
      </w:r>
      <w:r>
        <w:rPr>
          <w:lang w:val="bs-Latn-BA"/>
        </w:rPr>
        <w:t xml:space="preserve"> (u daljem tekstu: tužiteljica</w:t>
      </w:r>
      <w:r w:rsidRPr="007F2EDF">
        <w:rPr>
          <w:lang w:val="bs-Latn-BA"/>
        </w:rPr>
        <w:t>)</w:t>
      </w:r>
      <w:r w:rsidR="002B65B1" w:rsidRPr="007F2EDF">
        <w:rPr>
          <w:lang w:val="bs-Latn-BA"/>
        </w:rPr>
        <w:t xml:space="preserve">, </w:t>
      </w:r>
      <w:r>
        <w:rPr>
          <w:lang w:val="bs-Latn-BA"/>
        </w:rPr>
        <w:t>zastupana po punomoćniku</w:t>
      </w:r>
      <w:r w:rsidR="002B65B1" w:rsidRPr="007F2EDF">
        <w:rPr>
          <w:lang w:val="bs-Latn-BA"/>
        </w:rPr>
        <w:t xml:space="preserve"> Milorad</w:t>
      </w:r>
      <w:r>
        <w:rPr>
          <w:lang w:val="bs-Latn-BA"/>
        </w:rPr>
        <w:t>u</w:t>
      </w:r>
      <w:r w:rsidR="002B65B1" w:rsidRPr="007F2EDF">
        <w:rPr>
          <w:lang w:val="bs-Latn-BA"/>
        </w:rPr>
        <w:t xml:space="preserve"> Malić</w:t>
      </w:r>
      <w:r>
        <w:rPr>
          <w:lang w:val="bs-Latn-BA"/>
        </w:rPr>
        <w:t>u, advokatu</w:t>
      </w:r>
      <w:r w:rsidR="002B65B1" w:rsidRPr="007F2EDF">
        <w:rPr>
          <w:lang w:val="bs-Latn-BA"/>
        </w:rPr>
        <w:t xml:space="preserve"> iz Prijedora, protiv rješenja </w:t>
      </w:r>
      <w:r w:rsidR="000B4926">
        <w:rPr>
          <w:lang w:val="bs-Latn-BA"/>
        </w:rPr>
        <w:t xml:space="preserve">Grada Prijedora, </w:t>
      </w:r>
      <w:r w:rsidR="002B65B1" w:rsidRPr="007F2EDF">
        <w:rPr>
          <w:lang w:val="bs-Latn-BA"/>
        </w:rPr>
        <w:t>Skupštine Grada Prijedor (u daljem tekstu: tuženi</w:t>
      </w:r>
      <w:r>
        <w:rPr>
          <w:lang w:val="bs-Latn-BA"/>
        </w:rPr>
        <w:t xml:space="preserve"> organ) broj 01-111-84/21 od 15.</w:t>
      </w:r>
      <w:r w:rsidR="002B65B1" w:rsidRPr="007F2EDF">
        <w:rPr>
          <w:lang w:val="bs-Latn-BA"/>
        </w:rPr>
        <w:t xml:space="preserve">3.2021. godine, u postupku </w:t>
      </w:r>
      <w:r w:rsidR="00BE3F6D">
        <w:rPr>
          <w:lang w:val="bs-Latn-BA"/>
        </w:rPr>
        <w:t>razrješe</w:t>
      </w:r>
      <w:r w:rsidR="00B05F99" w:rsidRPr="007F2EDF">
        <w:rPr>
          <w:lang w:val="bs-Latn-BA"/>
        </w:rPr>
        <w:t>nja</w:t>
      </w:r>
      <w:r w:rsidR="00551E1C">
        <w:rPr>
          <w:lang w:val="bs-Latn-BA"/>
        </w:rPr>
        <w:t xml:space="preserve"> direktorice</w:t>
      </w:r>
      <w:r w:rsidR="00441248">
        <w:rPr>
          <w:lang w:val="bs-Latn-BA"/>
        </w:rPr>
        <w:t xml:space="preserve"> predškolske ustanove</w:t>
      </w:r>
      <w:r w:rsidR="002B65B1" w:rsidRPr="007F2EDF">
        <w:rPr>
          <w:lang w:val="bs-Latn-BA"/>
        </w:rPr>
        <w:t xml:space="preserve">, dana </w:t>
      </w:r>
      <w:r>
        <w:rPr>
          <w:lang w:val="bs-Latn-BA"/>
        </w:rPr>
        <w:t>2.11.2021.</w:t>
      </w:r>
      <w:r w:rsidR="000B4926">
        <w:rPr>
          <w:lang w:val="bs-Latn-BA"/>
        </w:rPr>
        <w:t xml:space="preserve">  </w:t>
      </w:r>
      <w:r w:rsidR="002B65B1" w:rsidRPr="007F2EDF">
        <w:rPr>
          <w:lang w:val="bs-Latn-BA"/>
        </w:rPr>
        <w:t xml:space="preserve">godine donio je </w:t>
      </w:r>
    </w:p>
    <w:p w:rsidR="002B65B1" w:rsidRPr="007F2EDF" w:rsidRDefault="002B65B1" w:rsidP="002B65B1">
      <w:pPr>
        <w:rPr>
          <w:lang w:val="bs-Latn-BA"/>
        </w:rPr>
      </w:pPr>
    </w:p>
    <w:p w:rsidR="002B65B1" w:rsidRPr="007F2EDF" w:rsidRDefault="002B65B1" w:rsidP="002B65B1">
      <w:pPr>
        <w:rPr>
          <w:lang w:val="bs-Latn-BA"/>
        </w:rPr>
      </w:pPr>
    </w:p>
    <w:p w:rsidR="002B65B1" w:rsidRPr="007F2EDF" w:rsidRDefault="002B65B1" w:rsidP="002B65B1">
      <w:pPr>
        <w:rPr>
          <w:lang w:val="bs-Latn-BA"/>
        </w:rPr>
      </w:pPr>
    </w:p>
    <w:p w:rsidR="002B65B1" w:rsidRPr="007F2EDF" w:rsidRDefault="002B65B1" w:rsidP="002B65B1">
      <w:pPr>
        <w:jc w:val="center"/>
        <w:rPr>
          <w:lang w:val="bs-Latn-BA"/>
        </w:rPr>
      </w:pPr>
      <w:r w:rsidRPr="007F2EDF">
        <w:rPr>
          <w:lang w:val="bs-Latn-BA"/>
        </w:rPr>
        <w:t>P R E S U D U</w:t>
      </w:r>
    </w:p>
    <w:p w:rsidR="008D57E7" w:rsidRPr="007F2EDF" w:rsidRDefault="008D57E7" w:rsidP="008A165D">
      <w:pPr>
        <w:jc w:val="center"/>
        <w:rPr>
          <w:lang w:val="bs-Latn-BA"/>
        </w:rPr>
      </w:pPr>
    </w:p>
    <w:p w:rsidR="008A165D" w:rsidRDefault="008A165D" w:rsidP="008A165D">
      <w:pPr>
        <w:jc w:val="center"/>
        <w:rPr>
          <w:lang w:val="bs-Latn-BA"/>
        </w:rPr>
      </w:pPr>
      <w:r w:rsidRPr="007F2EDF">
        <w:rPr>
          <w:lang w:val="bs-Latn-BA"/>
        </w:rPr>
        <w:t>Tužba se uvažava i osporeni akt poništava.</w:t>
      </w:r>
    </w:p>
    <w:p w:rsidR="00DF2F34" w:rsidRDefault="00DF2F34" w:rsidP="008A165D">
      <w:pPr>
        <w:jc w:val="center"/>
        <w:rPr>
          <w:lang w:val="bs-Latn-BA"/>
        </w:rPr>
      </w:pPr>
    </w:p>
    <w:p w:rsidR="00DF2F34" w:rsidRPr="007F2EDF" w:rsidRDefault="00DF2F34" w:rsidP="008A165D">
      <w:pPr>
        <w:jc w:val="center"/>
        <w:rPr>
          <w:lang w:val="bs-Latn-BA"/>
        </w:rPr>
      </w:pPr>
      <w:r>
        <w:rPr>
          <w:lang w:val="bs-Latn-BA"/>
        </w:rPr>
        <w:t>Odbija se zahtjev tužiteljice za odgađanje izvršenja pobijanog upravnog akta.</w:t>
      </w:r>
    </w:p>
    <w:p w:rsidR="002E12F9" w:rsidRPr="007F2EDF" w:rsidRDefault="002E12F9" w:rsidP="008A165D">
      <w:pPr>
        <w:jc w:val="center"/>
        <w:rPr>
          <w:lang w:val="bs-Latn-BA"/>
        </w:rPr>
      </w:pPr>
    </w:p>
    <w:p w:rsidR="008D57E7" w:rsidRPr="007F2EDF" w:rsidRDefault="000B4926" w:rsidP="000B4926">
      <w:pPr>
        <w:rPr>
          <w:lang w:val="bs-Latn-BA"/>
        </w:rPr>
      </w:pPr>
      <w:r>
        <w:rPr>
          <w:lang w:val="bs-Latn-BA"/>
        </w:rPr>
        <w:tab/>
        <w:t>Tužena se obavezuje da tužiteljici nadoknadi troškove upravnog spora u iznosu od 702,00 KM, u roku od 30 dana od dana dostavljanja presude, dok se u preostalom dijelu zahtjev za naknadu troškova spora odbija kao neosnovan.</w:t>
      </w:r>
    </w:p>
    <w:p w:rsidR="00924AC4" w:rsidRDefault="00924AC4" w:rsidP="008A165D">
      <w:pPr>
        <w:jc w:val="center"/>
        <w:rPr>
          <w:lang w:val="bs-Latn-BA"/>
        </w:rPr>
      </w:pPr>
    </w:p>
    <w:p w:rsidR="008A165D" w:rsidRPr="007F2EDF" w:rsidRDefault="008A165D" w:rsidP="008A165D">
      <w:pPr>
        <w:jc w:val="center"/>
        <w:rPr>
          <w:lang w:val="bs-Latn-BA"/>
        </w:rPr>
      </w:pPr>
      <w:r w:rsidRPr="007F2EDF">
        <w:rPr>
          <w:lang w:val="bs-Latn-BA"/>
        </w:rPr>
        <w:t>O b r a z l o ž e nj e</w:t>
      </w:r>
    </w:p>
    <w:p w:rsidR="002B65B1" w:rsidRPr="007F2EDF" w:rsidRDefault="002B65B1" w:rsidP="002B65B1">
      <w:pPr>
        <w:rPr>
          <w:lang w:val="bs-Latn-BA"/>
        </w:rPr>
      </w:pPr>
    </w:p>
    <w:p w:rsidR="002B65B1" w:rsidRPr="007F2EDF" w:rsidRDefault="002B65B1" w:rsidP="00924AC4">
      <w:pPr>
        <w:ind w:firstLine="720"/>
        <w:rPr>
          <w:lang w:val="bs-Latn-BA"/>
        </w:rPr>
      </w:pPr>
      <w:r w:rsidRPr="007F2EDF">
        <w:rPr>
          <w:lang w:val="bs-Latn-BA"/>
        </w:rPr>
        <w:t xml:space="preserve">Osporenim rješenjem u stavu 1. izreke Gordana Jekić, diplomirani pedagog iz Prijedora </w:t>
      </w:r>
      <w:r w:rsidR="00B05F99" w:rsidRPr="007F2EDF">
        <w:rPr>
          <w:lang w:val="bs-Latn-BA"/>
        </w:rPr>
        <w:t>razrješenja</w:t>
      </w:r>
      <w:r w:rsidR="00551E1C">
        <w:rPr>
          <w:lang w:val="bs-Latn-BA"/>
        </w:rPr>
        <w:t xml:space="preserve"> je dužnosti direktorice</w:t>
      </w:r>
      <w:r w:rsidRPr="007F2EDF">
        <w:rPr>
          <w:lang w:val="bs-Latn-BA"/>
        </w:rPr>
        <w:t xml:space="preserve"> JU Dječiji vrtić „Radost“ Prijedor, dok je stavom 2. određeno da predmetno rješenje stupa na snagu danom objavljivanja u „Službenom glasniku Grada </w:t>
      </w:r>
      <w:r w:rsidR="00B05F99" w:rsidRPr="007F2EDF">
        <w:rPr>
          <w:lang w:val="bs-Latn-BA"/>
        </w:rPr>
        <w:t>Prijedor</w:t>
      </w:r>
      <w:r w:rsidR="000B4926">
        <w:rPr>
          <w:lang w:val="bs-Latn-BA"/>
        </w:rPr>
        <w:t>a</w:t>
      </w:r>
      <w:r w:rsidRPr="007F2EDF">
        <w:rPr>
          <w:lang w:val="bs-Latn-BA"/>
        </w:rPr>
        <w:t>“.</w:t>
      </w:r>
    </w:p>
    <w:p w:rsidR="002B65B1" w:rsidRPr="007F2EDF" w:rsidRDefault="002B65B1" w:rsidP="002B65B1">
      <w:pPr>
        <w:rPr>
          <w:lang w:val="bs-Latn-BA"/>
        </w:rPr>
      </w:pPr>
    </w:p>
    <w:p w:rsidR="002B65B1" w:rsidRPr="007F2EDF" w:rsidRDefault="002B65B1" w:rsidP="00924AC4">
      <w:pPr>
        <w:ind w:firstLine="720"/>
        <w:rPr>
          <w:lang w:val="bs-Latn-BA"/>
        </w:rPr>
      </w:pPr>
      <w:r w:rsidRPr="007F2EDF">
        <w:rPr>
          <w:lang w:val="bs-Latn-BA"/>
        </w:rPr>
        <w:t>Blagovremeno podnesenom</w:t>
      </w:r>
      <w:r w:rsidR="00DF2F34">
        <w:rPr>
          <w:lang w:val="bs-Latn-BA"/>
        </w:rPr>
        <w:t xml:space="preserve"> tužbom tužiteljica</w:t>
      </w:r>
      <w:r w:rsidRPr="007F2EDF">
        <w:rPr>
          <w:lang w:val="bs-Latn-BA"/>
        </w:rPr>
        <w:t xml:space="preserve"> pobijano rješenje osporava zbog povrede odredaba upravnog postupka, pogrešne primjene materijalnog prava i pogrešno i nepotpun</w:t>
      </w:r>
      <w:r w:rsidR="00C54936" w:rsidRPr="007F2EDF">
        <w:rPr>
          <w:lang w:val="bs-Latn-BA"/>
        </w:rPr>
        <w:t>o utvrđ</w:t>
      </w:r>
      <w:r w:rsidR="00DF2F34">
        <w:rPr>
          <w:lang w:val="bs-Latn-BA"/>
        </w:rPr>
        <w:t>enog činjeničnog stanja. Tužiteljica</w:t>
      </w:r>
      <w:r w:rsidR="00C54936" w:rsidRPr="007F2EDF">
        <w:rPr>
          <w:lang w:val="bs-Latn-BA"/>
        </w:rPr>
        <w:t xml:space="preserve"> u tužbi navodi da </w:t>
      </w:r>
      <w:r w:rsidR="0090371F" w:rsidRPr="007F2EDF">
        <w:rPr>
          <w:lang w:val="bs-Latn-BA"/>
        </w:rPr>
        <w:t>uz mater</w:t>
      </w:r>
      <w:r w:rsidR="00924AC4">
        <w:rPr>
          <w:lang w:val="bs-Latn-BA"/>
        </w:rPr>
        <w:t>ijale za 4. sjednicu Skupštine G</w:t>
      </w:r>
      <w:r w:rsidR="0090371F" w:rsidRPr="007F2EDF">
        <w:rPr>
          <w:lang w:val="bs-Latn-BA"/>
        </w:rPr>
        <w:t>rada Prijedor</w:t>
      </w:r>
      <w:r w:rsidR="00DF2F34">
        <w:rPr>
          <w:lang w:val="bs-Latn-BA"/>
        </w:rPr>
        <w:t>a</w:t>
      </w:r>
      <w:r w:rsidR="000B4926">
        <w:rPr>
          <w:lang w:val="bs-Latn-BA"/>
        </w:rPr>
        <w:t>, na kojoj je odlučivano o njenom razrješenju,</w:t>
      </w:r>
      <w:r w:rsidR="0090371F" w:rsidRPr="007F2EDF">
        <w:rPr>
          <w:lang w:val="bs-Latn-BA"/>
        </w:rPr>
        <w:t xml:space="preserve"> nije dostavljen izvještaj revi</w:t>
      </w:r>
      <w:r w:rsidR="00551E1C">
        <w:rPr>
          <w:lang w:val="bs-Latn-BA"/>
        </w:rPr>
        <w:t>zije, kao ni izjašnjenje tužiteljice</w:t>
      </w:r>
      <w:r w:rsidR="0090371F" w:rsidRPr="007F2EDF">
        <w:rPr>
          <w:lang w:val="bs-Latn-BA"/>
        </w:rPr>
        <w:t xml:space="preserve"> na </w:t>
      </w:r>
      <w:r w:rsidR="00B05F99" w:rsidRPr="007F2EDF">
        <w:rPr>
          <w:lang w:val="bs-Latn-BA"/>
        </w:rPr>
        <w:t>inicijativu</w:t>
      </w:r>
      <w:r w:rsidR="00924AC4">
        <w:rPr>
          <w:lang w:val="bs-Latn-BA"/>
        </w:rPr>
        <w:t xml:space="preserve"> Gradonačelnika G</w:t>
      </w:r>
      <w:r w:rsidR="0090371F" w:rsidRPr="007F2EDF">
        <w:rPr>
          <w:lang w:val="bs-Latn-BA"/>
        </w:rPr>
        <w:t>rada Prijedor</w:t>
      </w:r>
      <w:r w:rsidR="00DF2F34">
        <w:rPr>
          <w:lang w:val="bs-Latn-BA"/>
        </w:rPr>
        <w:t>a. U nastavku tužiteljica ukazuje da tužena</w:t>
      </w:r>
      <w:r w:rsidR="0090371F" w:rsidRPr="007F2EDF">
        <w:rPr>
          <w:lang w:val="bs-Latn-BA"/>
        </w:rPr>
        <w:t xml:space="preserve"> uopšte</w:t>
      </w:r>
      <w:r w:rsidR="00DF2F34">
        <w:rPr>
          <w:lang w:val="bs-Latn-BA"/>
        </w:rPr>
        <w:t xml:space="preserve"> nije razmatrala</w:t>
      </w:r>
      <w:r w:rsidR="0090371F" w:rsidRPr="007F2EDF">
        <w:rPr>
          <w:lang w:val="bs-Latn-BA"/>
        </w:rPr>
        <w:t xml:space="preserve"> izvještaj revizije, </w:t>
      </w:r>
      <w:r w:rsidR="000B4926">
        <w:rPr>
          <w:lang w:val="bs-Latn-BA"/>
        </w:rPr>
        <w:t>odnosno</w:t>
      </w:r>
      <w:r w:rsidR="0090371F" w:rsidRPr="007F2EDF">
        <w:rPr>
          <w:lang w:val="bs-Latn-BA"/>
        </w:rPr>
        <w:t xml:space="preserve"> da su odbornici Skupštine svoju odluku donijeli</w:t>
      </w:r>
      <w:r w:rsidR="00924AC4">
        <w:rPr>
          <w:lang w:val="bs-Latn-BA"/>
        </w:rPr>
        <w:t>,</w:t>
      </w:r>
      <w:r w:rsidR="008D57E7" w:rsidRPr="007F2EDF">
        <w:rPr>
          <w:lang w:val="bs-Latn-BA"/>
        </w:rPr>
        <w:t xml:space="preserve"> a</w:t>
      </w:r>
      <w:r w:rsidR="0090371F" w:rsidRPr="007F2EDF">
        <w:rPr>
          <w:lang w:val="bs-Latn-BA"/>
        </w:rPr>
        <w:t xml:space="preserve"> da uopšte nisu bili upoznati sa izvještajem o reviziji, čime je povrijeđena odredba člana 8</w:t>
      </w:r>
      <w:r w:rsidR="00924AC4">
        <w:rPr>
          <w:lang w:val="bs-Latn-BA"/>
        </w:rPr>
        <w:t>9. Poslovnika o radu Skupštine G</w:t>
      </w:r>
      <w:r w:rsidR="0090371F" w:rsidRPr="007F2EDF">
        <w:rPr>
          <w:lang w:val="bs-Latn-BA"/>
        </w:rPr>
        <w:t>rada Prijedor (</w:t>
      </w:r>
      <w:r w:rsidR="002E12F9" w:rsidRPr="007F2EDF">
        <w:rPr>
          <w:lang w:val="bs-Latn-BA"/>
        </w:rPr>
        <w:t>„S</w:t>
      </w:r>
      <w:r w:rsidR="009E41F7">
        <w:rPr>
          <w:lang w:val="bs-Latn-BA"/>
        </w:rPr>
        <w:t>lužbeni glasnik Grada Prijedor</w:t>
      </w:r>
      <w:r w:rsidR="002E12F9" w:rsidRPr="007F2EDF">
        <w:rPr>
          <w:lang w:val="bs-Latn-BA"/>
        </w:rPr>
        <w:t>“</w:t>
      </w:r>
      <w:r w:rsidR="009E41F7">
        <w:rPr>
          <w:lang w:val="bs-Latn-BA"/>
        </w:rPr>
        <w:t>,</w:t>
      </w:r>
      <w:r w:rsidR="002E12F9" w:rsidRPr="007F2EDF">
        <w:rPr>
          <w:lang w:val="bs-Latn-BA"/>
        </w:rPr>
        <w:t xml:space="preserve"> </w:t>
      </w:r>
      <w:r w:rsidR="007F2EDF" w:rsidRPr="007F2EDF">
        <w:rPr>
          <w:lang w:val="bs-Latn-BA"/>
        </w:rPr>
        <w:t xml:space="preserve">broj </w:t>
      </w:r>
      <w:r w:rsidR="009E41F7">
        <w:rPr>
          <w:lang w:val="bs-Latn-BA"/>
        </w:rPr>
        <w:t xml:space="preserve">2/18, </w:t>
      </w:r>
      <w:r w:rsidR="002E12F9" w:rsidRPr="007F2EDF">
        <w:rPr>
          <w:lang w:val="bs-Latn-BA"/>
        </w:rPr>
        <w:t>u daljem tekstu: Poslovnik</w:t>
      </w:r>
      <w:r w:rsidR="0090371F" w:rsidRPr="007F2EDF">
        <w:rPr>
          <w:lang w:val="bs-Latn-BA"/>
        </w:rPr>
        <w:t>). Dalje navodi da na sjednicu na koj</w:t>
      </w:r>
      <w:r w:rsidR="008D57E7" w:rsidRPr="007F2EDF">
        <w:rPr>
          <w:lang w:val="bs-Latn-BA"/>
        </w:rPr>
        <w:t>oj je i donijeta odluka</w:t>
      </w:r>
      <w:r w:rsidR="0090371F" w:rsidRPr="007F2EDF">
        <w:rPr>
          <w:lang w:val="bs-Latn-BA"/>
        </w:rPr>
        <w:t xml:space="preserve"> o njenom </w:t>
      </w:r>
      <w:r w:rsidR="00B05F99" w:rsidRPr="007F2EDF">
        <w:rPr>
          <w:lang w:val="bs-Latn-BA"/>
        </w:rPr>
        <w:t>razjašnjenju</w:t>
      </w:r>
      <w:r w:rsidR="0090371F" w:rsidRPr="007F2EDF">
        <w:rPr>
          <w:lang w:val="bs-Latn-BA"/>
        </w:rPr>
        <w:t xml:space="preserve"> nije bila ni pozvana, čime je povrijeđeno načelo saslušanja stranke iz čl</w:t>
      </w:r>
      <w:r w:rsidR="008D57E7" w:rsidRPr="007F2EDF">
        <w:rPr>
          <w:lang w:val="bs-Latn-BA"/>
        </w:rPr>
        <w:t>a</w:t>
      </w:r>
      <w:r w:rsidR="0090371F" w:rsidRPr="007F2EDF">
        <w:rPr>
          <w:lang w:val="bs-Latn-BA"/>
        </w:rPr>
        <w:t>na 9. st</w:t>
      </w:r>
      <w:r w:rsidR="008D57E7" w:rsidRPr="007F2EDF">
        <w:rPr>
          <w:lang w:val="bs-Latn-BA"/>
        </w:rPr>
        <w:t>a</w:t>
      </w:r>
      <w:r w:rsidR="0090371F" w:rsidRPr="007F2EDF">
        <w:rPr>
          <w:lang w:val="bs-Latn-BA"/>
        </w:rPr>
        <w:t xml:space="preserve">va 1. </w:t>
      </w:r>
      <w:r w:rsidR="00441248" w:rsidRPr="007F2EDF">
        <w:rPr>
          <w:lang w:val="bs-Latn-BA"/>
        </w:rPr>
        <w:t>Zakona o upravnom postupku RS („Službeni glasnik Republike Srpske“, broj 13/02, 87/07, 50/10 i 66/18, u daljem</w:t>
      </w:r>
      <w:r w:rsidR="009E41F7">
        <w:rPr>
          <w:lang w:val="bs-Latn-BA"/>
        </w:rPr>
        <w:t xml:space="preserve"> tekstu:</w:t>
      </w:r>
      <w:r w:rsidR="00441248" w:rsidRPr="007F2EDF">
        <w:rPr>
          <w:lang w:val="bs-Latn-BA"/>
        </w:rPr>
        <w:t xml:space="preserve"> ZUP)</w:t>
      </w:r>
      <w:r w:rsidR="0090371F" w:rsidRPr="007F2EDF">
        <w:rPr>
          <w:lang w:val="bs-Latn-BA"/>
        </w:rPr>
        <w:t xml:space="preserve">. </w:t>
      </w:r>
      <w:r w:rsidR="000B4926">
        <w:rPr>
          <w:lang w:val="bs-Latn-BA"/>
        </w:rPr>
        <w:t>Tužba u nastavku ukazuje</w:t>
      </w:r>
      <w:r w:rsidR="0090371F" w:rsidRPr="007F2EDF">
        <w:rPr>
          <w:lang w:val="bs-Latn-BA"/>
        </w:rPr>
        <w:t xml:space="preserve"> i da je </w:t>
      </w:r>
      <w:r w:rsidR="000B4926">
        <w:rPr>
          <w:lang w:val="bs-Latn-BA"/>
        </w:rPr>
        <w:t>odbornicima, osim</w:t>
      </w:r>
      <w:r w:rsidR="0090371F" w:rsidRPr="007F2EDF">
        <w:rPr>
          <w:lang w:val="bs-Latn-BA"/>
        </w:rPr>
        <w:t xml:space="preserve"> inicijative i zaključka Komisije za </w:t>
      </w:r>
      <w:r w:rsidR="00441248">
        <w:rPr>
          <w:lang w:val="bs-Latn-BA"/>
        </w:rPr>
        <w:t>izbor i imenovanje</w:t>
      </w:r>
      <w:r w:rsidR="000B4926">
        <w:rPr>
          <w:lang w:val="bs-Latn-BA"/>
        </w:rPr>
        <w:t>, bilo nužno</w:t>
      </w:r>
      <w:r w:rsidR="00441248">
        <w:rPr>
          <w:lang w:val="bs-Latn-BA"/>
        </w:rPr>
        <w:t xml:space="preserve"> </w:t>
      </w:r>
      <w:r w:rsidR="0090371F" w:rsidRPr="007F2EDF">
        <w:rPr>
          <w:lang w:val="bs-Latn-BA"/>
        </w:rPr>
        <w:t>dostaviti i pomenuti izvještaj revizije, kao i izja</w:t>
      </w:r>
      <w:r w:rsidR="000B4926">
        <w:rPr>
          <w:lang w:val="bs-Latn-BA"/>
        </w:rPr>
        <w:t>šnjenje tužiteljice</w:t>
      </w:r>
      <w:r w:rsidR="00276A3E" w:rsidRPr="007F2EDF">
        <w:rPr>
          <w:lang w:val="bs-Latn-BA"/>
        </w:rPr>
        <w:t xml:space="preserve"> na inic</w:t>
      </w:r>
      <w:r w:rsidR="008D57E7" w:rsidRPr="007F2EDF">
        <w:rPr>
          <w:lang w:val="bs-Latn-BA"/>
        </w:rPr>
        <w:t xml:space="preserve">ijativu, te da je s obzirom na </w:t>
      </w:r>
      <w:r w:rsidR="00276A3E" w:rsidRPr="007F2EDF">
        <w:rPr>
          <w:lang w:val="bs-Latn-BA"/>
        </w:rPr>
        <w:t>n</w:t>
      </w:r>
      <w:r w:rsidR="008D57E7" w:rsidRPr="007F2EDF">
        <w:rPr>
          <w:lang w:val="bs-Latn-BA"/>
        </w:rPr>
        <w:t>a</w:t>
      </w:r>
      <w:r w:rsidR="00276A3E" w:rsidRPr="007F2EDF">
        <w:rPr>
          <w:lang w:val="bs-Latn-BA"/>
        </w:rPr>
        <w:t xml:space="preserve">vedeno došlo i do </w:t>
      </w:r>
      <w:r w:rsidR="007F2EDF" w:rsidRPr="007F2EDF">
        <w:rPr>
          <w:lang w:val="bs-Latn-BA"/>
        </w:rPr>
        <w:t>povrede odredbe člana 147.</w:t>
      </w:r>
      <w:r w:rsidR="00441248" w:rsidRPr="00441248">
        <w:rPr>
          <w:lang w:val="bs-Latn-BA"/>
        </w:rPr>
        <w:t xml:space="preserve"> </w:t>
      </w:r>
      <w:r w:rsidR="00441248" w:rsidRPr="007F2EDF">
        <w:rPr>
          <w:lang w:val="bs-Latn-BA"/>
        </w:rPr>
        <w:t>ZUP-a</w:t>
      </w:r>
      <w:r w:rsidR="00924AC4">
        <w:rPr>
          <w:lang w:val="bs-Latn-BA"/>
        </w:rPr>
        <w:t>. Dalje navodi da</w:t>
      </w:r>
      <w:r w:rsidR="00276A3E" w:rsidRPr="007F2EDF">
        <w:rPr>
          <w:lang w:val="bs-Latn-BA"/>
        </w:rPr>
        <w:t xml:space="preserve"> Komisija za izbor i imenovanje nije formirana u skladu sa odredb</w:t>
      </w:r>
      <w:r w:rsidR="000B4926">
        <w:rPr>
          <w:lang w:val="bs-Latn-BA"/>
        </w:rPr>
        <w:t>om člana 50. Poslovnika. Tužiteljica</w:t>
      </w:r>
      <w:r w:rsidR="00276A3E" w:rsidRPr="007F2EDF">
        <w:rPr>
          <w:lang w:val="bs-Latn-BA"/>
        </w:rPr>
        <w:t xml:space="preserve"> navodi i da nisu pos</w:t>
      </w:r>
      <w:r w:rsidR="002E12F9" w:rsidRPr="007F2EDF">
        <w:rPr>
          <w:lang w:val="bs-Latn-BA"/>
        </w:rPr>
        <w:t>tojali uslovi iz člana 86. Zako</w:t>
      </w:r>
      <w:r w:rsidR="00276A3E" w:rsidRPr="007F2EDF">
        <w:rPr>
          <w:lang w:val="bs-Latn-BA"/>
        </w:rPr>
        <w:t>n o predškolskom vaspitanju i obrazovanju (</w:t>
      </w:r>
      <w:r w:rsidR="007F2EDF" w:rsidRPr="007F2EDF">
        <w:rPr>
          <w:lang w:val="bs-Latn-BA"/>
        </w:rPr>
        <w:t xml:space="preserve">„Službeni glasnik Republike Srpske“, broj </w:t>
      </w:r>
      <w:r w:rsidR="00441248">
        <w:rPr>
          <w:iCs/>
          <w:lang w:val="bs-Latn-BA"/>
        </w:rPr>
        <w:t>79/15 i</w:t>
      </w:r>
      <w:r w:rsidR="007F2EDF" w:rsidRPr="007F2EDF">
        <w:rPr>
          <w:iCs/>
          <w:lang w:val="bs-Latn-BA"/>
        </w:rPr>
        <w:t xml:space="preserve"> 63/20</w:t>
      </w:r>
      <w:r w:rsidR="00276A3E" w:rsidRPr="007F2EDF">
        <w:rPr>
          <w:lang w:val="bs-Latn-BA"/>
        </w:rPr>
        <w:t xml:space="preserve">) za </w:t>
      </w:r>
      <w:r w:rsidR="00B05F99" w:rsidRPr="007F2EDF">
        <w:rPr>
          <w:lang w:val="bs-Latn-BA"/>
        </w:rPr>
        <w:t>razjašnjenje</w:t>
      </w:r>
      <w:r w:rsidR="00DF2F34">
        <w:rPr>
          <w:lang w:val="bs-Latn-BA"/>
        </w:rPr>
        <w:t>,</w:t>
      </w:r>
      <w:r w:rsidR="00276A3E" w:rsidRPr="007F2EDF">
        <w:rPr>
          <w:lang w:val="bs-Latn-BA"/>
        </w:rPr>
        <w:t xml:space="preserve"> s obzirom da je </w:t>
      </w:r>
      <w:r w:rsidR="00276A3E" w:rsidRPr="007F2EDF">
        <w:rPr>
          <w:lang w:val="bs-Latn-BA"/>
        </w:rPr>
        <w:lastRenderedPageBreak/>
        <w:t>prethodno bilo potrebno utvr</w:t>
      </w:r>
      <w:r w:rsidR="008D57E7" w:rsidRPr="007F2EDF">
        <w:rPr>
          <w:lang w:val="bs-Latn-BA"/>
        </w:rPr>
        <w:t>d</w:t>
      </w:r>
      <w:r w:rsidR="00276A3E" w:rsidRPr="007F2EDF">
        <w:rPr>
          <w:lang w:val="bs-Latn-BA"/>
        </w:rPr>
        <w:t>iti činjenično stanje, pa tek na takvo činjenično stanje primijeniti rele</w:t>
      </w:r>
      <w:r w:rsidR="00BC2082" w:rsidRPr="007F2EDF">
        <w:rPr>
          <w:lang w:val="bs-Latn-BA"/>
        </w:rPr>
        <w:t>vantne odredbe Zako</w:t>
      </w:r>
      <w:r w:rsidR="008D57E7" w:rsidRPr="007F2EDF">
        <w:rPr>
          <w:lang w:val="bs-Latn-BA"/>
        </w:rPr>
        <w:t>n</w:t>
      </w:r>
      <w:r w:rsidR="00BC2082" w:rsidRPr="007F2EDF">
        <w:rPr>
          <w:lang w:val="bs-Latn-BA"/>
        </w:rPr>
        <w:t xml:space="preserve">a o predškolskom vaspitanju i obrazovanju. </w:t>
      </w:r>
      <w:r w:rsidR="00DF2F34">
        <w:rPr>
          <w:lang w:val="bs-Latn-BA"/>
        </w:rPr>
        <w:t>Tužba ukazuje i na odredbu</w:t>
      </w:r>
      <w:r w:rsidR="00BC2082" w:rsidRPr="007F2EDF">
        <w:rPr>
          <w:lang w:val="bs-Latn-BA"/>
        </w:rPr>
        <w:t xml:space="preserve"> člana 147. ZUP-a</w:t>
      </w:r>
      <w:r w:rsidR="00DF2F34">
        <w:rPr>
          <w:lang w:val="bs-Latn-BA"/>
        </w:rPr>
        <w:t>, kojom je</w:t>
      </w:r>
      <w:r w:rsidR="00BC2082" w:rsidRPr="007F2EDF">
        <w:rPr>
          <w:lang w:val="bs-Latn-BA"/>
        </w:rPr>
        <w:t xml:space="preserve"> propisana obaveza tužene da se činjenice na podlozi kojih se donosi rješenje utvrđuju dokazima, dok iz obrazloženja osporenog rješenja proizlazi da navedene dokaze tužena uopšte nije </w:t>
      </w:r>
      <w:r w:rsidR="000B4926">
        <w:rPr>
          <w:lang w:val="bs-Latn-BA"/>
        </w:rPr>
        <w:t>pribavila</w:t>
      </w:r>
      <w:r w:rsidR="00D03ED5" w:rsidRPr="007F2EDF">
        <w:rPr>
          <w:lang w:val="bs-Latn-BA"/>
        </w:rPr>
        <w:t xml:space="preserve">. </w:t>
      </w:r>
      <w:r w:rsidR="00DF2F34">
        <w:rPr>
          <w:lang w:val="bs-Latn-BA"/>
        </w:rPr>
        <w:t>Tužiteljica ukazuje</w:t>
      </w:r>
      <w:r w:rsidR="00BC2082" w:rsidRPr="007F2EDF">
        <w:rPr>
          <w:lang w:val="bs-Latn-BA"/>
        </w:rPr>
        <w:t xml:space="preserve"> i da se izvještaj revizije</w:t>
      </w:r>
      <w:r w:rsidR="00DF2F34">
        <w:rPr>
          <w:lang w:val="bs-Latn-BA"/>
        </w:rPr>
        <w:t>, na osnovu kojeg je i sačinjena inicijativa za njeno razrješenje koju je tužena prihvatila,</w:t>
      </w:r>
      <w:r w:rsidR="00BC2082" w:rsidRPr="007F2EDF">
        <w:rPr>
          <w:lang w:val="bs-Latn-BA"/>
        </w:rPr>
        <w:t xml:space="preserve"> odnosi i na 2017. i 2018.</w:t>
      </w:r>
      <w:r w:rsidR="00DF2F34">
        <w:rPr>
          <w:lang w:val="bs-Latn-BA"/>
        </w:rPr>
        <w:t xml:space="preserve"> godinu</w:t>
      </w:r>
      <w:r w:rsidR="00BC2082" w:rsidRPr="007F2EDF">
        <w:rPr>
          <w:lang w:val="bs-Latn-BA"/>
        </w:rPr>
        <w:t xml:space="preserve">, dok je ista na dužnost stupila tek 07.12.2017. godine, te da za 17 radnih dana </w:t>
      </w:r>
      <w:r w:rsidR="00DF2F34">
        <w:rPr>
          <w:lang w:val="bs-Latn-BA"/>
        </w:rPr>
        <w:t xml:space="preserve">te godine </w:t>
      </w:r>
      <w:r w:rsidR="00BC2082" w:rsidRPr="007F2EDF">
        <w:rPr>
          <w:lang w:val="bs-Latn-BA"/>
        </w:rPr>
        <w:t xml:space="preserve">nije mogla da bude odgovorna za eventualne propuste i povrede, </w:t>
      </w:r>
      <w:r w:rsidR="00DF2F34">
        <w:rPr>
          <w:lang w:val="bs-Latn-BA"/>
        </w:rPr>
        <w:t>već to može da se pripiše u odgovornost samo prethodnom direktoru</w:t>
      </w:r>
      <w:r w:rsidR="00BC2082" w:rsidRPr="007F2EDF">
        <w:rPr>
          <w:lang w:val="bs-Latn-BA"/>
        </w:rPr>
        <w:t xml:space="preserve">. </w:t>
      </w:r>
      <w:r w:rsidR="000B4926">
        <w:rPr>
          <w:lang w:val="bs-Latn-BA"/>
        </w:rPr>
        <w:t xml:space="preserve">U konačnici, tužiteljica predlaže da sud uvaži tužbu, poništi pobijani upravni akt, da donese odluku o odgodi izvršenja tog akta, te da tuženi organ obaveže da tužiteljici nadoknadi troškove upravnog spora prema specifikaciji navedenoj u dopuni tužbe od 14.4.2021. godine.  </w:t>
      </w:r>
    </w:p>
    <w:p w:rsidR="002B65B1" w:rsidRPr="007F2EDF" w:rsidRDefault="002B65B1" w:rsidP="002B65B1">
      <w:pPr>
        <w:rPr>
          <w:lang w:val="bs-Latn-BA"/>
        </w:rPr>
      </w:pPr>
    </w:p>
    <w:p w:rsidR="002B65B1" w:rsidRPr="007F2EDF" w:rsidRDefault="000B4926" w:rsidP="00924AC4">
      <w:pPr>
        <w:ind w:firstLine="720"/>
        <w:rPr>
          <w:lang w:val="bs-Latn-BA"/>
        </w:rPr>
      </w:pPr>
      <w:r>
        <w:rPr>
          <w:lang w:val="bs-Latn-BA"/>
        </w:rPr>
        <w:t>U odgovoru na tužbu tužena</w:t>
      </w:r>
      <w:r w:rsidR="002B65B1" w:rsidRPr="007F2EDF">
        <w:rPr>
          <w:lang w:val="bs-Latn-BA"/>
        </w:rPr>
        <w:t xml:space="preserve"> navodi da </w:t>
      </w:r>
      <w:r w:rsidR="00551E1C">
        <w:rPr>
          <w:lang w:val="bs-Latn-BA"/>
        </w:rPr>
        <w:t>je odbornicima dostavljen prijedlog r</w:t>
      </w:r>
      <w:r w:rsidR="00844841" w:rsidRPr="007F2EDF">
        <w:rPr>
          <w:lang w:val="bs-Latn-BA"/>
        </w:rPr>
        <w:t xml:space="preserve">ješenja o </w:t>
      </w:r>
      <w:r w:rsidR="00B05F99" w:rsidRPr="007F2EDF">
        <w:rPr>
          <w:lang w:val="bs-Latn-BA"/>
        </w:rPr>
        <w:t>razjašnjenju</w:t>
      </w:r>
      <w:r w:rsidR="00844841" w:rsidRPr="007F2EDF">
        <w:rPr>
          <w:lang w:val="bs-Latn-BA"/>
        </w:rPr>
        <w:t xml:space="preserve"> u čijem se obrazloženju nalazi izvještaj revizora, te da isti nisu u obavezi da diskutuju o svakoj tački dnevnog reda, ali da su obavezni da glasaju ukoliko su prisutni na sjednici, kao i da nisu dužni da obrazlažu svoj stav i način glasanja. U nastavku </w:t>
      </w:r>
      <w:r w:rsidR="00551E1C">
        <w:rPr>
          <w:lang w:val="bs-Latn-BA"/>
        </w:rPr>
        <w:t xml:space="preserve">tužena </w:t>
      </w:r>
      <w:r w:rsidR="00844841" w:rsidRPr="007F2EDF">
        <w:rPr>
          <w:lang w:val="bs-Latn-BA"/>
        </w:rPr>
        <w:t>navodi da nije došlo do povrede načela saslušanja stranaka</w:t>
      </w:r>
      <w:r w:rsidR="00551E1C">
        <w:rPr>
          <w:lang w:val="bs-Latn-BA"/>
        </w:rPr>
        <w:t>,</w:t>
      </w:r>
      <w:r w:rsidR="00844841" w:rsidRPr="007F2EDF">
        <w:rPr>
          <w:lang w:val="bs-Latn-BA"/>
        </w:rPr>
        <w:t xml:space="preserve"> s obzirom da je Komisija za izbor i imenovanje </w:t>
      </w:r>
      <w:r w:rsidR="00551E1C">
        <w:rPr>
          <w:lang w:val="bs-Latn-BA"/>
        </w:rPr>
        <w:t>prijedlog Gradonačelnika dostavila tužiteljici radi izjašnjenja</w:t>
      </w:r>
      <w:r w:rsidR="00844841" w:rsidRPr="007F2EDF">
        <w:rPr>
          <w:lang w:val="bs-Latn-BA"/>
        </w:rPr>
        <w:t xml:space="preserve">, </w:t>
      </w:r>
      <w:r w:rsidR="00551E1C">
        <w:rPr>
          <w:lang w:val="bs-Latn-BA"/>
        </w:rPr>
        <w:t>pri čemu se navodi iz dostavljenog izjašnjenja nalaze u obrazloženju prijedlog</w:t>
      </w:r>
      <w:r>
        <w:rPr>
          <w:lang w:val="bs-Latn-BA"/>
        </w:rPr>
        <w:t>a</w:t>
      </w:r>
      <w:r w:rsidR="00551E1C">
        <w:rPr>
          <w:lang w:val="bs-Latn-BA"/>
        </w:rPr>
        <w:t xml:space="preserve"> rješenja o razrješenju</w:t>
      </w:r>
      <w:r w:rsidR="00844841" w:rsidRPr="007F2EDF">
        <w:rPr>
          <w:lang w:val="bs-Latn-BA"/>
        </w:rPr>
        <w:t xml:space="preserve">. </w:t>
      </w:r>
      <w:r w:rsidR="00551E1C">
        <w:rPr>
          <w:lang w:val="bs-Latn-BA"/>
        </w:rPr>
        <w:t>U odgovoru na tužbe se takođe ističe, a vezano za navode tužbe da je tužiteljici trebalo biti omo</w:t>
      </w:r>
      <w:r>
        <w:rPr>
          <w:lang w:val="bs-Latn-BA"/>
        </w:rPr>
        <w:t>guć</w:t>
      </w:r>
      <w:r w:rsidR="00551E1C">
        <w:rPr>
          <w:lang w:val="bs-Latn-BA"/>
        </w:rPr>
        <w:t>eno da učestvuje u radu sjednice Skupštine na kojoj je odlučivano o njenom razrješenju,</w:t>
      </w:r>
      <w:r w:rsidR="00844841" w:rsidRPr="007F2EDF">
        <w:rPr>
          <w:lang w:val="bs-Latn-BA"/>
        </w:rPr>
        <w:t xml:space="preserve"> da je članom 93. stav 2. Poslovnika predviđeno da </w:t>
      </w:r>
      <w:r w:rsidR="00B05F99" w:rsidRPr="007F2EDF">
        <w:rPr>
          <w:lang w:val="bs-Latn-BA"/>
        </w:rPr>
        <w:t>pojedinci</w:t>
      </w:r>
      <w:r w:rsidR="00B05F99">
        <w:rPr>
          <w:lang w:val="bs-Latn-BA"/>
        </w:rPr>
        <w:t xml:space="preserve"> koji imaju pravni ili</w:t>
      </w:r>
      <w:r w:rsidR="00844841" w:rsidRPr="007F2EDF">
        <w:rPr>
          <w:lang w:val="bs-Latn-BA"/>
        </w:rPr>
        <w:t xml:space="preserve"> lični interes, a</w:t>
      </w:r>
      <w:r w:rsidR="00B05F99">
        <w:rPr>
          <w:lang w:val="bs-Latn-BA"/>
        </w:rPr>
        <w:t xml:space="preserve"> </w:t>
      </w:r>
      <w:r w:rsidR="00844841" w:rsidRPr="007F2EDF">
        <w:rPr>
          <w:lang w:val="bs-Latn-BA"/>
        </w:rPr>
        <w:t>koji može utic</w:t>
      </w:r>
      <w:r w:rsidR="00924AC4">
        <w:rPr>
          <w:lang w:val="bs-Latn-BA"/>
        </w:rPr>
        <w:t>ati na odluku Skupštine, ne mogu</w:t>
      </w:r>
      <w:r w:rsidR="00844841" w:rsidRPr="007F2EDF">
        <w:rPr>
          <w:lang w:val="bs-Latn-BA"/>
        </w:rPr>
        <w:t xml:space="preserve"> prisu</w:t>
      </w:r>
      <w:r w:rsidR="00924AC4">
        <w:rPr>
          <w:lang w:val="bs-Latn-BA"/>
        </w:rPr>
        <w:t>stvovati sjednici, izuzev ako</w:t>
      </w:r>
      <w:r w:rsidR="00844841" w:rsidRPr="007F2EDF">
        <w:rPr>
          <w:lang w:val="bs-Latn-BA"/>
        </w:rPr>
        <w:t xml:space="preserve"> Skupština drugačije ne odluči. </w:t>
      </w:r>
      <w:r w:rsidR="00551E1C">
        <w:rPr>
          <w:lang w:val="bs-Latn-BA"/>
        </w:rPr>
        <w:t>Tužena je takođe stava da</w:t>
      </w:r>
      <w:r w:rsidR="00844841" w:rsidRPr="007F2EDF">
        <w:rPr>
          <w:lang w:val="bs-Latn-BA"/>
        </w:rPr>
        <w:t xml:space="preserve"> su u potpunosti neosnovani </w:t>
      </w:r>
      <w:r w:rsidR="00B05F99">
        <w:rPr>
          <w:lang w:val="bs-Latn-BA"/>
        </w:rPr>
        <w:t>navodi kojim</w:t>
      </w:r>
      <w:r w:rsidR="00551E1C">
        <w:rPr>
          <w:lang w:val="bs-Latn-BA"/>
        </w:rPr>
        <w:t>a</w:t>
      </w:r>
      <w:r w:rsidR="00B05F99">
        <w:rPr>
          <w:lang w:val="bs-Latn-BA"/>
        </w:rPr>
        <w:t xml:space="preserve"> se osporava sastav</w:t>
      </w:r>
      <w:r w:rsidR="00844841" w:rsidRPr="007F2EDF">
        <w:rPr>
          <w:lang w:val="bs-Latn-BA"/>
        </w:rPr>
        <w:t xml:space="preserve"> Komisije za izbor i imenova</w:t>
      </w:r>
      <w:r w:rsidR="00551E1C">
        <w:rPr>
          <w:lang w:val="bs-Latn-BA"/>
        </w:rPr>
        <w:t>nje, kao i da se tužiteljica u tužbi</w:t>
      </w:r>
      <w:r w:rsidR="00844841" w:rsidRPr="007F2EDF">
        <w:rPr>
          <w:lang w:val="bs-Latn-BA"/>
        </w:rPr>
        <w:t xml:space="preserve"> poziva na </w:t>
      </w:r>
      <w:r w:rsidR="00B05F99" w:rsidRPr="007F2EDF">
        <w:rPr>
          <w:lang w:val="bs-Latn-BA"/>
        </w:rPr>
        <w:t>odredbe</w:t>
      </w:r>
      <w:r w:rsidR="00844841" w:rsidRPr="007F2EDF">
        <w:rPr>
          <w:lang w:val="bs-Latn-BA"/>
        </w:rPr>
        <w:t xml:space="preserve"> ZUP-a, umjesto na odredbe Zakona o lokalnoj samoupravi </w:t>
      </w:r>
      <w:r w:rsidR="007F2EDF" w:rsidRPr="007F2EDF">
        <w:rPr>
          <w:lang w:val="bs-Latn-BA"/>
        </w:rPr>
        <w:t>(</w:t>
      </w:r>
      <w:r w:rsidR="007F2EDF" w:rsidRPr="007F2EDF">
        <w:rPr>
          <w:iCs/>
          <w:lang w:val="bs-Latn-BA"/>
        </w:rPr>
        <w:t>“Službeni glasnik RS”</w:t>
      </w:r>
      <w:r w:rsidR="009E41F7">
        <w:rPr>
          <w:iCs/>
          <w:lang w:val="bs-Latn-BA"/>
        </w:rPr>
        <w:t>,</w:t>
      </w:r>
      <w:r w:rsidR="007F2EDF" w:rsidRPr="007F2EDF">
        <w:rPr>
          <w:iCs/>
          <w:lang w:val="bs-Latn-BA"/>
        </w:rPr>
        <w:t xml:space="preserve"> broj</w:t>
      </w:r>
      <w:r w:rsidR="007F2EDF" w:rsidRPr="007F2EDF">
        <w:rPr>
          <w:i/>
          <w:iCs/>
          <w:lang w:val="bs-Latn-BA"/>
        </w:rPr>
        <w:t xml:space="preserve"> </w:t>
      </w:r>
      <w:r w:rsidR="007F2EDF" w:rsidRPr="007F2EDF">
        <w:rPr>
          <w:iCs/>
          <w:lang w:val="bs-Latn-BA"/>
        </w:rPr>
        <w:t>97/2016, 36/2019</w:t>
      </w:r>
      <w:r w:rsidR="00844841" w:rsidRPr="007F2EDF">
        <w:rPr>
          <w:lang w:val="bs-Latn-BA"/>
        </w:rPr>
        <w:t>).</w:t>
      </w:r>
    </w:p>
    <w:p w:rsidR="00BC2082" w:rsidRPr="007F2EDF" w:rsidRDefault="00BC2082" w:rsidP="002B65B1">
      <w:pPr>
        <w:rPr>
          <w:lang w:val="bs-Latn-BA"/>
        </w:rPr>
      </w:pPr>
    </w:p>
    <w:p w:rsidR="002B65B1" w:rsidRPr="007F2EDF" w:rsidRDefault="002B65B1" w:rsidP="00924AC4">
      <w:pPr>
        <w:ind w:firstLine="720"/>
        <w:rPr>
          <w:lang w:val="bs-Latn-BA"/>
        </w:rPr>
      </w:pPr>
      <w:r w:rsidRPr="007F2EDF">
        <w:rPr>
          <w:lang w:val="bs-Latn-BA"/>
        </w:rPr>
        <w:t xml:space="preserve">Po pozivu suda tuženi organ je dostavio spise predmetne upravne stvari, te je sud, razmotrivši tužbu, odgovor na tužbu i osporeni akt po odredbi člana 30. Zakona o upravnim sporovima („Službeni glasnik Republike Srpske“ broj 109/05, 63/11, u daljem tekstu: ZUS), kao i cjelokupne spise, odlučio kao u izreci presude iz sljedećih razloga: </w:t>
      </w:r>
    </w:p>
    <w:p w:rsidR="002B65B1" w:rsidRPr="007F2EDF" w:rsidRDefault="002B65B1" w:rsidP="002B65B1">
      <w:pPr>
        <w:rPr>
          <w:lang w:val="bs-Latn-BA"/>
        </w:rPr>
      </w:pPr>
    </w:p>
    <w:p w:rsidR="002B65B1" w:rsidRPr="007F2EDF" w:rsidRDefault="002B65B1" w:rsidP="002A6F33">
      <w:pPr>
        <w:ind w:firstLine="720"/>
        <w:rPr>
          <w:lang w:val="bs-Latn-BA"/>
        </w:rPr>
      </w:pPr>
      <w:r w:rsidRPr="007F2EDF">
        <w:rPr>
          <w:lang w:val="bs-Latn-BA"/>
        </w:rPr>
        <w:t>Iz stanja</w:t>
      </w:r>
      <w:r w:rsidR="00844841" w:rsidRPr="007F2EDF">
        <w:rPr>
          <w:lang w:val="bs-Latn-BA"/>
        </w:rPr>
        <w:t xml:space="preserve"> upravnog spisa proizlazi da je </w:t>
      </w:r>
      <w:r w:rsidR="00924AC4">
        <w:rPr>
          <w:lang w:val="bs-Latn-BA"/>
        </w:rPr>
        <w:t>Gradonačelnik G</w:t>
      </w:r>
      <w:r w:rsidR="00CF32BA">
        <w:rPr>
          <w:lang w:val="bs-Latn-BA"/>
        </w:rPr>
        <w:t>rada Prijedor tuženom dostavio i</w:t>
      </w:r>
      <w:r w:rsidR="00FD78C6" w:rsidRPr="007F2EDF">
        <w:rPr>
          <w:lang w:val="bs-Latn-BA"/>
        </w:rPr>
        <w:t xml:space="preserve">nicijativu za </w:t>
      </w:r>
      <w:r w:rsidR="00B05F99" w:rsidRPr="007F2EDF">
        <w:rPr>
          <w:lang w:val="bs-Latn-BA"/>
        </w:rPr>
        <w:t>razjašnjenje</w:t>
      </w:r>
      <w:r w:rsidR="00FD78C6" w:rsidRPr="007F2EDF">
        <w:rPr>
          <w:lang w:val="bs-Latn-BA"/>
        </w:rPr>
        <w:t xml:space="preserve"> direktora javne ustanove </w:t>
      </w:r>
      <w:r w:rsidR="00924AC4">
        <w:rPr>
          <w:lang w:val="bs-Latn-BA"/>
        </w:rPr>
        <w:t>D</w:t>
      </w:r>
      <w:r w:rsidR="00B05F99" w:rsidRPr="007F2EDF">
        <w:rPr>
          <w:lang w:val="bs-Latn-BA"/>
        </w:rPr>
        <w:t>ječ</w:t>
      </w:r>
      <w:r w:rsidR="00924AC4">
        <w:rPr>
          <w:lang w:val="bs-Latn-BA"/>
        </w:rPr>
        <w:t>i</w:t>
      </w:r>
      <w:r w:rsidR="00B05F99" w:rsidRPr="007F2EDF">
        <w:rPr>
          <w:lang w:val="bs-Latn-BA"/>
        </w:rPr>
        <w:t>ji</w:t>
      </w:r>
      <w:r w:rsidR="00FD78C6" w:rsidRPr="007F2EDF">
        <w:rPr>
          <w:lang w:val="bs-Latn-BA"/>
        </w:rPr>
        <w:t xml:space="preserve"> vrtić „Radost“ Prijedor iz razloga jer je direktor</w:t>
      </w:r>
      <w:r w:rsidR="00CF32BA">
        <w:rPr>
          <w:lang w:val="bs-Latn-BA"/>
        </w:rPr>
        <w:t>ica te ustanove, ovdje tužiteljica, kao nadležni organ raspolagala</w:t>
      </w:r>
      <w:r w:rsidR="00FD78C6" w:rsidRPr="007F2EDF">
        <w:rPr>
          <w:lang w:val="bs-Latn-BA"/>
        </w:rPr>
        <w:t xml:space="preserve"> sredstvima, prostorom, opremom i </w:t>
      </w:r>
      <w:r w:rsidR="00CF32BA">
        <w:rPr>
          <w:lang w:val="bs-Latn-BA"/>
        </w:rPr>
        <w:t>imovinom</w:t>
      </w:r>
      <w:r w:rsidR="00B05F99">
        <w:rPr>
          <w:lang w:val="bs-Latn-BA"/>
        </w:rPr>
        <w:t xml:space="preserve"> </w:t>
      </w:r>
      <w:r w:rsidR="00FD78C6" w:rsidRPr="007F2EDF">
        <w:rPr>
          <w:lang w:val="bs-Latn-BA"/>
        </w:rPr>
        <w:t>predškolske ustanove na nezakonit način. Komisi</w:t>
      </w:r>
      <w:r w:rsidR="00CF32BA">
        <w:rPr>
          <w:lang w:val="bs-Latn-BA"/>
        </w:rPr>
        <w:t>ja za izbor i imenovanje tužene je navedenu inicijativu dopisom od 2.</w:t>
      </w:r>
      <w:r w:rsidR="00FD78C6" w:rsidRPr="007F2EDF">
        <w:rPr>
          <w:lang w:val="bs-Latn-BA"/>
        </w:rPr>
        <w:t>3.2021. godine dostavil</w:t>
      </w:r>
      <w:r w:rsidR="00CF32BA">
        <w:rPr>
          <w:lang w:val="bs-Latn-BA"/>
        </w:rPr>
        <w:t>a tužiteljici radi izjašnjenja, koje izjašnjenje je tužiteljica podnijela dana 5.</w:t>
      </w:r>
      <w:r w:rsidR="00FD78C6" w:rsidRPr="007F2EDF">
        <w:rPr>
          <w:lang w:val="bs-Latn-BA"/>
        </w:rPr>
        <w:t>3.2021. godine, a u kome je u potpunosti o</w:t>
      </w:r>
      <w:r w:rsidR="00924AC4">
        <w:rPr>
          <w:lang w:val="bs-Latn-BA"/>
        </w:rPr>
        <w:t>sporila sve navode inicijative.</w:t>
      </w:r>
      <w:r w:rsidR="002A6F33" w:rsidRPr="002A6F33">
        <w:rPr>
          <w:lang w:val="bs-Latn-BA"/>
        </w:rPr>
        <w:t xml:space="preserve"> </w:t>
      </w:r>
      <w:r w:rsidR="002A6F33">
        <w:rPr>
          <w:lang w:val="bs-Latn-BA"/>
        </w:rPr>
        <w:t xml:space="preserve">Takođe, </w:t>
      </w:r>
      <w:r w:rsidR="002A6F33" w:rsidRPr="002A6F33">
        <w:rPr>
          <w:lang w:val="bs-Latn-BA"/>
        </w:rPr>
        <w:t>iz stanja spisa proizlazi i da je Komis</w:t>
      </w:r>
      <w:r w:rsidR="00CF32BA">
        <w:rPr>
          <w:lang w:val="bs-Latn-BA"/>
        </w:rPr>
        <w:t>ija za izbor i imenovanje dana 8.</w:t>
      </w:r>
      <w:r w:rsidR="002A6F33" w:rsidRPr="002A6F33">
        <w:rPr>
          <w:lang w:val="bs-Latn-BA"/>
        </w:rPr>
        <w:t>3.2021. godine donijela z</w:t>
      </w:r>
      <w:r w:rsidR="00CF32BA">
        <w:rPr>
          <w:lang w:val="bs-Latn-BA"/>
        </w:rPr>
        <w:t>aključak kojim je utvrdila prijedlog rješenja o razrješenju tužiteljice</w:t>
      </w:r>
      <w:r w:rsidR="002A6F33" w:rsidRPr="002A6F33">
        <w:rPr>
          <w:lang w:val="bs-Latn-BA"/>
        </w:rPr>
        <w:t xml:space="preserve"> i predložila da se isti usvoji.</w:t>
      </w:r>
      <w:r w:rsidR="002A6F33">
        <w:rPr>
          <w:lang w:val="bs-Latn-BA"/>
        </w:rPr>
        <w:t xml:space="preserve"> </w:t>
      </w:r>
      <w:r w:rsidR="00FD78C6" w:rsidRPr="007F2EDF">
        <w:rPr>
          <w:lang w:val="bs-Latn-BA"/>
        </w:rPr>
        <w:t>Iz skraćenog zapi</w:t>
      </w:r>
      <w:r w:rsidR="002A6F33">
        <w:rPr>
          <w:lang w:val="bs-Latn-BA"/>
        </w:rPr>
        <w:t>snika sa 4. sjednice Skupštine G</w:t>
      </w:r>
      <w:r w:rsidR="00CF32BA">
        <w:rPr>
          <w:lang w:val="bs-Latn-BA"/>
        </w:rPr>
        <w:t>rada Prijedor održane dana 15.</w:t>
      </w:r>
      <w:r w:rsidR="00FD78C6" w:rsidRPr="007F2EDF">
        <w:rPr>
          <w:lang w:val="bs-Latn-BA"/>
        </w:rPr>
        <w:t>3.2021. godine proizlazi da je pod rednim b</w:t>
      </w:r>
      <w:r w:rsidR="00441248">
        <w:rPr>
          <w:lang w:val="bs-Latn-BA"/>
        </w:rPr>
        <w:t>rojem 14. dnevnog reda pročitan</w:t>
      </w:r>
      <w:r w:rsidR="00FD78C6" w:rsidRPr="007F2EDF">
        <w:rPr>
          <w:lang w:val="bs-Latn-BA"/>
        </w:rPr>
        <w:t xml:space="preserve"> p</w:t>
      </w:r>
      <w:r w:rsidR="00CF32BA">
        <w:rPr>
          <w:lang w:val="bs-Latn-BA"/>
        </w:rPr>
        <w:t>rijedlog za razrješenje tužiteljice</w:t>
      </w:r>
      <w:r w:rsidR="00FD78C6" w:rsidRPr="007F2EDF">
        <w:rPr>
          <w:lang w:val="bs-Latn-BA"/>
        </w:rPr>
        <w:t>, koji prij</w:t>
      </w:r>
      <w:r w:rsidR="00B72677" w:rsidRPr="007F2EDF">
        <w:rPr>
          <w:lang w:val="bs-Latn-BA"/>
        </w:rPr>
        <w:t xml:space="preserve">edlog je bez rasprave usvojen, a nakon čega je </w:t>
      </w:r>
      <w:r w:rsidR="00B05F99" w:rsidRPr="007F2EDF">
        <w:rPr>
          <w:lang w:val="bs-Latn-BA"/>
        </w:rPr>
        <w:t>doneseno</w:t>
      </w:r>
      <w:r w:rsidR="00B72677" w:rsidRPr="007F2EDF">
        <w:rPr>
          <w:lang w:val="bs-Latn-BA"/>
        </w:rPr>
        <w:t xml:space="preserve"> osporeno rješenje.</w:t>
      </w:r>
    </w:p>
    <w:p w:rsidR="00BC2082" w:rsidRPr="007F2EDF" w:rsidRDefault="00BC2082" w:rsidP="002B65B1">
      <w:pPr>
        <w:rPr>
          <w:lang w:val="bs-Latn-BA"/>
        </w:rPr>
      </w:pPr>
    </w:p>
    <w:p w:rsidR="002B65B1" w:rsidRPr="007F2EDF" w:rsidRDefault="00551E1C" w:rsidP="00924AC4">
      <w:pPr>
        <w:ind w:firstLine="720"/>
        <w:rPr>
          <w:lang w:val="bs-Latn-BA"/>
        </w:rPr>
      </w:pPr>
      <w:r>
        <w:rPr>
          <w:lang w:val="bs-Latn-BA"/>
        </w:rPr>
        <w:t>T</w:t>
      </w:r>
      <w:r w:rsidR="002B65B1" w:rsidRPr="007F2EDF">
        <w:rPr>
          <w:lang w:val="bs-Latn-BA"/>
        </w:rPr>
        <w:t xml:space="preserve">užba je </w:t>
      </w:r>
      <w:r w:rsidR="00BC2082" w:rsidRPr="007F2EDF">
        <w:rPr>
          <w:lang w:val="bs-Latn-BA"/>
        </w:rPr>
        <w:t xml:space="preserve">osnovana. </w:t>
      </w:r>
    </w:p>
    <w:p w:rsidR="00B72677" w:rsidRPr="007F2EDF" w:rsidRDefault="00B72677" w:rsidP="002B65B1">
      <w:pPr>
        <w:rPr>
          <w:lang w:val="bs-Latn-BA"/>
        </w:rPr>
      </w:pPr>
    </w:p>
    <w:p w:rsidR="001B318B" w:rsidRDefault="00485CC4" w:rsidP="001B318B">
      <w:pPr>
        <w:ind w:firstLine="720"/>
        <w:rPr>
          <w:lang w:val="bs-Latn-BA"/>
        </w:rPr>
      </w:pPr>
      <w:r w:rsidRPr="007F2EDF">
        <w:rPr>
          <w:lang w:val="bs-Latn-BA"/>
        </w:rPr>
        <w:t>Prije svega potrebno je naglasiti da</w:t>
      </w:r>
      <w:r w:rsidR="00CF32BA">
        <w:rPr>
          <w:lang w:val="bs-Latn-BA"/>
        </w:rPr>
        <w:t xml:space="preserve"> je</w:t>
      </w:r>
      <w:r w:rsidRPr="007F2EDF">
        <w:rPr>
          <w:lang w:val="bs-Latn-BA"/>
        </w:rPr>
        <w:t xml:space="preserve"> između stranaka nesporno da o </w:t>
      </w:r>
      <w:r w:rsidR="00227046">
        <w:rPr>
          <w:lang w:val="bs-Latn-BA"/>
        </w:rPr>
        <w:t>razrješenju</w:t>
      </w:r>
      <w:r w:rsidRPr="007F2EDF">
        <w:rPr>
          <w:lang w:val="bs-Latn-BA"/>
        </w:rPr>
        <w:t xml:space="preserve"> direktora predškolske ustanove čiji je osnivač lokalna samouprava odlučuje osnivač, odnosno </w:t>
      </w:r>
      <w:r w:rsidR="00441248">
        <w:rPr>
          <w:lang w:val="bs-Latn-BA"/>
        </w:rPr>
        <w:lastRenderedPageBreak/>
        <w:t>predstavnički organ, a kako je to i</w:t>
      </w:r>
      <w:r w:rsidRPr="007F2EDF">
        <w:rPr>
          <w:lang w:val="bs-Latn-BA"/>
        </w:rPr>
        <w:t xml:space="preserve"> p</w:t>
      </w:r>
      <w:r w:rsidR="00441248">
        <w:rPr>
          <w:lang w:val="bs-Latn-BA"/>
        </w:rPr>
        <w:t>r</w:t>
      </w:r>
      <w:r w:rsidR="002A6F33">
        <w:rPr>
          <w:lang w:val="bs-Latn-BA"/>
        </w:rPr>
        <w:t>opisano odredbom člana 39</w:t>
      </w:r>
      <w:r w:rsidRPr="007F2EDF">
        <w:rPr>
          <w:lang w:val="bs-Latn-BA"/>
        </w:rPr>
        <w:t>. stav 2. tačka 33)</w:t>
      </w:r>
      <w:r w:rsidR="00441248">
        <w:rPr>
          <w:lang w:val="bs-Latn-BA"/>
        </w:rPr>
        <w:t xml:space="preserve"> </w:t>
      </w:r>
      <w:r w:rsidRPr="007F2EDF">
        <w:rPr>
          <w:lang w:val="bs-Latn-BA"/>
        </w:rPr>
        <w:t>Zakona o lokalnoj samoup</w:t>
      </w:r>
      <w:r w:rsidR="007F2EDF" w:rsidRPr="007F2EDF">
        <w:rPr>
          <w:lang w:val="bs-Latn-BA"/>
        </w:rPr>
        <w:t>ravi</w:t>
      </w:r>
      <w:r w:rsidR="00CF32BA">
        <w:rPr>
          <w:lang w:val="bs-Latn-BA"/>
        </w:rPr>
        <w:t>, na koju odredbu se tužena</w:t>
      </w:r>
      <w:r w:rsidRPr="007F2EDF">
        <w:rPr>
          <w:lang w:val="bs-Latn-BA"/>
        </w:rPr>
        <w:t xml:space="preserve"> </w:t>
      </w:r>
      <w:r w:rsidR="00CF32BA">
        <w:rPr>
          <w:lang w:val="bs-Latn-BA"/>
        </w:rPr>
        <w:t>i pozvala</w:t>
      </w:r>
      <w:r w:rsidRPr="007F2EDF">
        <w:rPr>
          <w:lang w:val="bs-Latn-BA"/>
        </w:rPr>
        <w:t xml:space="preserve"> u osporenom rješenju. </w:t>
      </w:r>
      <w:r w:rsidR="00CF32BA">
        <w:rPr>
          <w:lang w:val="bs-Latn-BA"/>
        </w:rPr>
        <w:t>K</w:t>
      </w:r>
      <w:r w:rsidRPr="007F2EDF">
        <w:rPr>
          <w:lang w:val="bs-Latn-BA"/>
        </w:rPr>
        <w:t>ao spo</w:t>
      </w:r>
      <w:r w:rsidR="007101BD">
        <w:rPr>
          <w:lang w:val="bs-Latn-BA"/>
        </w:rPr>
        <w:t>rno se među strankama ukazuje</w:t>
      </w:r>
      <w:r w:rsidRPr="007F2EDF">
        <w:rPr>
          <w:lang w:val="bs-Latn-BA"/>
        </w:rPr>
        <w:t xml:space="preserve"> pitanje da li </w:t>
      </w:r>
      <w:r w:rsidR="00441248">
        <w:rPr>
          <w:lang w:val="bs-Latn-BA"/>
        </w:rPr>
        <w:t>s</w:t>
      </w:r>
      <w:r w:rsidRPr="007F2EDF">
        <w:rPr>
          <w:lang w:val="bs-Latn-BA"/>
        </w:rPr>
        <w:t>u</w:t>
      </w:r>
      <w:r w:rsidR="00441248">
        <w:rPr>
          <w:lang w:val="bs-Latn-BA"/>
        </w:rPr>
        <w:t xml:space="preserve"> u</w:t>
      </w:r>
      <w:r w:rsidRPr="007F2EDF">
        <w:rPr>
          <w:lang w:val="bs-Latn-BA"/>
        </w:rPr>
        <w:t xml:space="preserve"> </w:t>
      </w:r>
      <w:r w:rsidR="00B05F99" w:rsidRPr="007F2EDF">
        <w:rPr>
          <w:lang w:val="bs-Latn-BA"/>
        </w:rPr>
        <w:t>konkretnom</w:t>
      </w:r>
      <w:r w:rsidRPr="007F2EDF">
        <w:rPr>
          <w:lang w:val="bs-Latn-BA"/>
        </w:rPr>
        <w:t xml:space="preserve"> sl</w:t>
      </w:r>
      <w:r w:rsidR="007101BD">
        <w:rPr>
          <w:lang w:val="bs-Latn-BA"/>
        </w:rPr>
        <w:t>učaju ostvareni osnovi zbog kojih</w:t>
      </w:r>
      <w:r w:rsidR="00CF32BA">
        <w:rPr>
          <w:lang w:val="bs-Latn-BA"/>
        </w:rPr>
        <w:t xml:space="preserve"> tužena</w:t>
      </w:r>
      <w:r w:rsidRPr="007F2EDF">
        <w:rPr>
          <w:lang w:val="bs-Latn-BA"/>
        </w:rPr>
        <w:t xml:space="preserve"> mo</w:t>
      </w:r>
      <w:r w:rsidR="00551E1C">
        <w:rPr>
          <w:lang w:val="bs-Latn-BA"/>
        </w:rPr>
        <w:t>že donijeti odluku kojom tužiteljicu razrješava dužnosti direktorice</w:t>
      </w:r>
      <w:r w:rsidRPr="007F2EDF">
        <w:rPr>
          <w:lang w:val="bs-Latn-BA"/>
        </w:rPr>
        <w:t xml:space="preserve"> predškolske ustanove prije isteka mandata. Iz osporenog rješenja proizlaz</w:t>
      </w:r>
      <w:r w:rsidR="007101BD">
        <w:rPr>
          <w:lang w:val="bs-Latn-BA"/>
        </w:rPr>
        <w:t xml:space="preserve">i da </w:t>
      </w:r>
      <w:r w:rsidR="00551E1C">
        <w:rPr>
          <w:lang w:val="bs-Latn-BA"/>
        </w:rPr>
        <w:t xml:space="preserve">se razlog zbog kojeg je tužiteljica razriješena dužnosti nalazi u odredbi člana </w:t>
      </w:r>
      <w:r w:rsidRPr="007F2EDF">
        <w:rPr>
          <w:lang w:val="bs-Latn-BA"/>
        </w:rPr>
        <w:t>86. tačka 6) Zakona o</w:t>
      </w:r>
      <w:r w:rsidR="00441248">
        <w:rPr>
          <w:lang w:val="bs-Latn-BA"/>
        </w:rPr>
        <w:t xml:space="preserve"> predškolskom vaspitanju i obrazovanju</w:t>
      </w:r>
      <w:r w:rsidR="00551E1C">
        <w:rPr>
          <w:lang w:val="bs-Latn-BA"/>
        </w:rPr>
        <w:t>, odnosno da je tužiteljica</w:t>
      </w:r>
      <w:r w:rsidR="00320126">
        <w:rPr>
          <w:lang w:val="bs-Latn-BA"/>
        </w:rPr>
        <w:t xml:space="preserve">, u vršenju dužnosti direktorice, </w:t>
      </w:r>
      <w:r w:rsidRPr="007F2EDF">
        <w:rPr>
          <w:lang w:val="bs-Latn-BA"/>
        </w:rPr>
        <w:t xml:space="preserve">raspolagala </w:t>
      </w:r>
      <w:r w:rsidR="00441248">
        <w:rPr>
          <w:lang w:val="bs-Latn-BA"/>
        </w:rPr>
        <w:t>sredstvima, prostorom, opremom i</w:t>
      </w:r>
      <w:r w:rsidRPr="007F2EDF">
        <w:rPr>
          <w:lang w:val="bs-Latn-BA"/>
        </w:rPr>
        <w:t xml:space="preserve"> imovinom predškolske ustanove na nezakoni</w:t>
      </w:r>
      <w:r w:rsidR="00B05F99">
        <w:rPr>
          <w:lang w:val="bs-Latn-BA"/>
        </w:rPr>
        <w:t>t način. Iz stanja upravnog spisa</w:t>
      </w:r>
      <w:r w:rsidRPr="007F2EDF">
        <w:rPr>
          <w:lang w:val="bs-Latn-BA"/>
        </w:rPr>
        <w:t xml:space="preserve"> proizlazi da je </w:t>
      </w:r>
      <w:r w:rsidR="002A6F33">
        <w:rPr>
          <w:lang w:val="bs-Latn-BA"/>
        </w:rPr>
        <w:t xml:space="preserve">Gradonačelnik </w:t>
      </w:r>
      <w:r w:rsidR="00320126">
        <w:rPr>
          <w:lang w:val="bs-Latn-BA"/>
        </w:rPr>
        <w:t>podnio tuženoj</w:t>
      </w:r>
      <w:r w:rsidR="00CF32BA">
        <w:rPr>
          <w:lang w:val="bs-Latn-BA"/>
        </w:rPr>
        <w:t xml:space="preserve"> i</w:t>
      </w:r>
      <w:r w:rsidRPr="007F2EDF">
        <w:rPr>
          <w:lang w:val="bs-Latn-BA"/>
        </w:rPr>
        <w:t>n</w:t>
      </w:r>
      <w:r w:rsidR="00320126">
        <w:rPr>
          <w:lang w:val="bs-Latn-BA"/>
        </w:rPr>
        <w:t>icijativu za razrješenje tužiteljice</w:t>
      </w:r>
      <w:r w:rsidRPr="007F2EDF">
        <w:rPr>
          <w:lang w:val="bs-Latn-BA"/>
        </w:rPr>
        <w:t xml:space="preserve"> u </w:t>
      </w:r>
      <w:r w:rsidR="00B05F99" w:rsidRPr="007F2EDF">
        <w:rPr>
          <w:lang w:val="bs-Latn-BA"/>
        </w:rPr>
        <w:t>skladu</w:t>
      </w:r>
      <w:r w:rsidRPr="007F2EDF">
        <w:rPr>
          <w:lang w:val="bs-Latn-BA"/>
        </w:rPr>
        <w:t xml:space="preserve"> sa odredbom člana 85. stav 2. tačka 1) Zakona o</w:t>
      </w:r>
      <w:r w:rsidR="007101BD">
        <w:rPr>
          <w:lang w:val="bs-Latn-BA"/>
        </w:rPr>
        <w:t xml:space="preserve"> </w:t>
      </w:r>
      <w:r w:rsidR="007101BD" w:rsidRPr="007101BD">
        <w:rPr>
          <w:lang w:val="bs-Latn-BA"/>
        </w:rPr>
        <w:t>predškolskom vaspitanju i obrazovanju</w:t>
      </w:r>
      <w:r w:rsidRPr="007F2EDF">
        <w:rPr>
          <w:lang w:val="bs-Latn-BA"/>
        </w:rPr>
        <w:t xml:space="preserve">, a koji podnesak je </w:t>
      </w:r>
      <w:r w:rsidR="0084448B">
        <w:rPr>
          <w:lang w:val="bs-Latn-BA"/>
        </w:rPr>
        <w:t>upućen nakon što je dostavljen i</w:t>
      </w:r>
      <w:r w:rsidRPr="007F2EDF">
        <w:rPr>
          <w:lang w:val="bs-Latn-BA"/>
        </w:rPr>
        <w:t>zvješ</w:t>
      </w:r>
      <w:r w:rsidR="00B05F99">
        <w:rPr>
          <w:lang w:val="bs-Latn-BA"/>
        </w:rPr>
        <w:t>taj revizije poslovanja JU Dječ</w:t>
      </w:r>
      <w:r w:rsidR="002A6F33">
        <w:rPr>
          <w:lang w:val="bs-Latn-BA"/>
        </w:rPr>
        <w:t>i</w:t>
      </w:r>
      <w:r w:rsidR="00441248">
        <w:rPr>
          <w:lang w:val="bs-Latn-BA"/>
        </w:rPr>
        <w:t>ji vrtić “Radost” u 2017. i</w:t>
      </w:r>
      <w:r w:rsidRPr="007F2EDF">
        <w:rPr>
          <w:lang w:val="bs-Latn-BA"/>
        </w:rPr>
        <w:t xml:space="preserve"> 2018. godine</w:t>
      </w:r>
      <w:r w:rsidR="0084448B">
        <w:rPr>
          <w:lang w:val="bs-Latn-BA"/>
        </w:rPr>
        <w:t xml:space="preserve"> (u daljem tekstu: i</w:t>
      </w:r>
      <w:r w:rsidR="007101BD">
        <w:rPr>
          <w:lang w:val="bs-Latn-BA"/>
        </w:rPr>
        <w:t>zvještaj revizije)</w:t>
      </w:r>
      <w:r w:rsidR="00CF32BA">
        <w:rPr>
          <w:lang w:val="bs-Latn-BA"/>
        </w:rPr>
        <w:t>, kako se to zaključuje iz navoda inicijative</w:t>
      </w:r>
      <w:r w:rsidRPr="007F2EDF">
        <w:rPr>
          <w:lang w:val="bs-Latn-BA"/>
        </w:rPr>
        <w:t>. Dalje, iz stanja upravnog spisa pro</w:t>
      </w:r>
      <w:r w:rsidR="00441248">
        <w:rPr>
          <w:lang w:val="bs-Latn-BA"/>
        </w:rPr>
        <w:t>izlazi da je Komisija za izbor i</w:t>
      </w:r>
      <w:r w:rsidRPr="007F2EDF">
        <w:rPr>
          <w:lang w:val="bs-Latn-BA"/>
        </w:rPr>
        <w:t xml:space="preserve"> imenovanje dostavila tuži</w:t>
      </w:r>
      <w:r w:rsidR="00320126">
        <w:rPr>
          <w:lang w:val="bs-Latn-BA"/>
        </w:rPr>
        <w:t>teljici</w:t>
      </w:r>
      <w:r w:rsidR="0084448B">
        <w:rPr>
          <w:lang w:val="bs-Latn-BA"/>
        </w:rPr>
        <w:t xml:space="preserve"> </w:t>
      </w:r>
      <w:r w:rsidR="00CF32BA">
        <w:rPr>
          <w:lang w:val="bs-Latn-BA"/>
        </w:rPr>
        <w:t>navedenu in</w:t>
      </w:r>
      <w:r w:rsidR="00BE3F6D">
        <w:rPr>
          <w:lang w:val="bs-Latn-BA"/>
        </w:rPr>
        <w:t>i</w:t>
      </w:r>
      <w:r w:rsidR="00CF32BA">
        <w:rPr>
          <w:lang w:val="bs-Latn-BA"/>
        </w:rPr>
        <w:t>cijativu</w:t>
      </w:r>
      <w:r w:rsidR="00320126">
        <w:rPr>
          <w:lang w:val="bs-Latn-BA"/>
        </w:rPr>
        <w:t>, a povod</w:t>
      </w:r>
      <w:r w:rsidR="0084448B">
        <w:rPr>
          <w:lang w:val="bs-Latn-BA"/>
        </w:rPr>
        <w:t>om</w:t>
      </w:r>
      <w:r w:rsidR="00320126">
        <w:rPr>
          <w:lang w:val="bs-Latn-BA"/>
        </w:rPr>
        <w:t xml:space="preserve"> koje je tužiteljica</w:t>
      </w:r>
      <w:r w:rsidR="00624C02">
        <w:rPr>
          <w:lang w:val="bs-Latn-BA"/>
        </w:rPr>
        <w:t xml:space="preserve"> uputila i</w:t>
      </w:r>
      <w:r w:rsidR="00CF32BA">
        <w:rPr>
          <w:lang w:val="bs-Latn-BA"/>
        </w:rPr>
        <w:t>zjašnjenje od 5.</w:t>
      </w:r>
      <w:r w:rsidRPr="007F2EDF">
        <w:rPr>
          <w:lang w:val="bs-Latn-BA"/>
        </w:rPr>
        <w:t>3.2021. g</w:t>
      </w:r>
      <w:r w:rsidR="00320126">
        <w:rPr>
          <w:lang w:val="bs-Latn-BA"/>
        </w:rPr>
        <w:t>odine, što ona i ne spori u tužbi</w:t>
      </w:r>
      <w:r w:rsidRPr="007F2EDF">
        <w:rPr>
          <w:lang w:val="bs-Latn-BA"/>
        </w:rPr>
        <w:t xml:space="preserve">. Takođe, iz stanja </w:t>
      </w:r>
      <w:r w:rsidR="00B05F99">
        <w:rPr>
          <w:lang w:val="bs-Latn-BA"/>
        </w:rPr>
        <w:t xml:space="preserve">spisa </w:t>
      </w:r>
      <w:r w:rsidR="00441248">
        <w:rPr>
          <w:lang w:val="bs-Latn-BA"/>
        </w:rPr>
        <w:t>proizlazi i da je Komisija za izbor i</w:t>
      </w:r>
      <w:r w:rsidR="00CF32BA">
        <w:rPr>
          <w:lang w:val="bs-Latn-BA"/>
        </w:rPr>
        <w:t xml:space="preserve"> imenovanje dana 8.</w:t>
      </w:r>
      <w:r w:rsidRPr="007F2EDF">
        <w:rPr>
          <w:lang w:val="bs-Latn-BA"/>
        </w:rPr>
        <w:t>3.2021. godine donije</w:t>
      </w:r>
      <w:r w:rsidR="0084448B">
        <w:rPr>
          <w:lang w:val="bs-Latn-BA"/>
        </w:rPr>
        <w:t>la zaključak kojim je utvrdila prijedlog r</w:t>
      </w:r>
      <w:r w:rsidRPr="007F2EDF">
        <w:rPr>
          <w:lang w:val="bs-Latn-BA"/>
        </w:rPr>
        <w:t xml:space="preserve">ješenja o razrješenju </w:t>
      </w:r>
      <w:r w:rsidR="00CF32BA">
        <w:rPr>
          <w:lang w:val="bs-Latn-BA"/>
        </w:rPr>
        <w:t>tužiteljice</w:t>
      </w:r>
      <w:r w:rsidR="00441248">
        <w:rPr>
          <w:lang w:val="bs-Latn-BA"/>
        </w:rPr>
        <w:t xml:space="preserve"> i predložila </w:t>
      </w:r>
      <w:r w:rsidR="00320126">
        <w:rPr>
          <w:lang w:val="bs-Latn-BA"/>
        </w:rPr>
        <w:t>tuženoj da taj prijedlog bude usvojen</w:t>
      </w:r>
      <w:r w:rsidRPr="007F2EDF">
        <w:rPr>
          <w:lang w:val="bs-Latn-BA"/>
        </w:rPr>
        <w:t>.</w:t>
      </w:r>
      <w:r w:rsidR="005E2AAB" w:rsidRPr="007F2EDF">
        <w:rPr>
          <w:lang w:val="bs-Latn-BA"/>
        </w:rPr>
        <w:t xml:space="preserve"> Iz skraćenog</w:t>
      </w:r>
      <w:r w:rsidR="00441248">
        <w:rPr>
          <w:lang w:val="bs-Latn-BA"/>
        </w:rPr>
        <w:t xml:space="preserve"> zapisnika</w:t>
      </w:r>
      <w:r w:rsidR="00CF32BA">
        <w:rPr>
          <w:lang w:val="bs-Latn-BA"/>
        </w:rPr>
        <w:t xml:space="preserve"> od 15.3.2021. godine, </w:t>
      </w:r>
      <w:r w:rsidR="005E2AAB" w:rsidRPr="007F2EDF">
        <w:rPr>
          <w:lang w:val="bs-Latn-BA"/>
        </w:rPr>
        <w:t xml:space="preserve">koji zapisnik </w:t>
      </w:r>
      <w:r w:rsidR="0084448B">
        <w:rPr>
          <w:lang w:val="bs-Latn-BA"/>
        </w:rPr>
        <w:t>se ne nalazi u upravnom spisu već je dostavljen uz tužbu</w:t>
      </w:r>
      <w:r w:rsidR="005E2AAB" w:rsidRPr="007F2EDF">
        <w:rPr>
          <w:lang w:val="bs-Latn-BA"/>
        </w:rPr>
        <w:t>, proizlazi da je na navedenoj sjednici pročitan</w:t>
      </w:r>
      <w:r w:rsidR="0084448B">
        <w:rPr>
          <w:lang w:val="bs-Latn-BA"/>
        </w:rPr>
        <w:t xml:space="preserve"> p</w:t>
      </w:r>
      <w:r w:rsidR="005E2AAB" w:rsidRPr="007F2EDF">
        <w:rPr>
          <w:lang w:val="bs-Latn-BA"/>
        </w:rPr>
        <w:t>r</w:t>
      </w:r>
      <w:r w:rsidR="0084448B">
        <w:rPr>
          <w:lang w:val="bs-Latn-BA"/>
        </w:rPr>
        <w:t>ijedlog r</w:t>
      </w:r>
      <w:r w:rsidR="00B05F99">
        <w:rPr>
          <w:lang w:val="bs-Latn-BA"/>
        </w:rPr>
        <w:t>ješenja o razrješenj</w:t>
      </w:r>
      <w:r w:rsidR="0084448B">
        <w:rPr>
          <w:lang w:val="bs-Latn-BA"/>
        </w:rPr>
        <w:t>u tužiteljice</w:t>
      </w:r>
      <w:r w:rsidR="00441248">
        <w:rPr>
          <w:lang w:val="bs-Latn-BA"/>
        </w:rPr>
        <w:t>, kao i</w:t>
      </w:r>
      <w:r w:rsidR="005E2AAB" w:rsidRPr="007F2EDF">
        <w:rPr>
          <w:lang w:val="bs-Latn-BA"/>
        </w:rPr>
        <w:t xml:space="preserve"> da su odbornici bez rasprave </w:t>
      </w:r>
      <w:r w:rsidR="00106FE8">
        <w:rPr>
          <w:lang w:val="bs-Latn-BA"/>
        </w:rPr>
        <w:t xml:space="preserve">odlučili o navedenom prijedlogu, na način da su donijeli </w:t>
      </w:r>
      <w:r w:rsidR="00670905">
        <w:rPr>
          <w:lang w:val="bs-Latn-BA"/>
        </w:rPr>
        <w:t>odluku o razrješenju</w:t>
      </w:r>
      <w:r w:rsidR="00106FE8">
        <w:rPr>
          <w:lang w:val="bs-Latn-BA"/>
        </w:rPr>
        <w:t>.</w:t>
      </w:r>
      <w:r w:rsidR="005E2AAB" w:rsidRPr="007F2EDF">
        <w:rPr>
          <w:lang w:val="bs-Latn-BA"/>
        </w:rPr>
        <w:t xml:space="preserve"> </w:t>
      </w:r>
      <w:r w:rsidR="001D283D">
        <w:rPr>
          <w:lang w:val="bs-Latn-BA"/>
        </w:rPr>
        <w:t>U smislu naprijed navedenog neosnovani su navodi tužbe</w:t>
      </w:r>
      <w:r w:rsidR="001D283D" w:rsidRPr="007F2EDF">
        <w:rPr>
          <w:lang w:val="bs-Latn-BA"/>
        </w:rPr>
        <w:t xml:space="preserve"> da je </w:t>
      </w:r>
      <w:r w:rsidR="001D283D">
        <w:rPr>
          <w:lang w:val="bs-Latn-BA"/>
        </w:rPr>
        <w:t>tužiteljici</w:t>
      </w:r>
      <w:r w:rsidR="001D283D" w:rsidRPr="007F2EDF">
        <w:rPr>
          <w:lang w:val="bs-Latn-BA"/>
        </w:rPr>
        <w:t xml:space="preserve"> onemogućeno da se izjasni o činjenicama</w:t>
      </w:r>
      <w:r w:rsidR="001D283D">
        <w:rPr>
          <w:lang w:val="bs-Latn-BA"/>
        </w:rPr>
        <w:t xml:space="preserve"> i</w:t>
      </w:r>
      <w:r w:rsidR="001D283D" w:rsidRPr="007F2EDF">
        <w:rPr>
          <w:lang w:val="bs-Latn-BA"/>
        </w:rPr>
        <w:t xml:space="preserve"> okolnostima koje su važne za donošenje odluke</w:t>
      </w:r>
      <w:r w:rsidR="001D283D">
        <w:rPr>
          <w:lang w:val="bs-Latn-BA"/>
        </w:rPr>
        <w:t xml:space="preserve"> u konkretnom slučaju</w:t>
      </w:r>
      <w:r w:rsidR="001D283D" w:rsidRPr="007F2EDF">
        <w:rPr>
          <w:lang w:val="bs-Latn-BA"/>
        </w:rPr>
        <w:t>. Naime, ka</w:t>
      </w:r>
      <w:r w:rsidR="001D283D">
        <w:rPr>
          <w:lang w:val="bs-Latn-BA"/>
        </w:rPr>
        <w:t>ko to iz stanja spisa proizlazi, Komisija za izbor i imenovanje je podneskom od 2.3.2021. godine pozvala tužitelj</w:t>
      </w:r>
      <w:r w:rsidR="00BE3F6D">
        <w:rPr>
          <w:lang w:val="bs-Latn-BA"/>
        </w:rPr>
        <w:t>i</w:t>
      </w:r>
      <w:r w:rsidR="001D283D">
        <w:rPr>
          <w:lang w:val="bs-Latn-BA"/>
        </w:rPr>
        <w:t>cu da se izjasni na navode i</w:t>
      </w:r>
      <w:r w:rsidR="001D283D" w:rsidRPr="007F2EDF">
        <w:rPr>
          <w:lang w:val="bs-Latn-BA"/>
        </w:rPr>
        <w:t>nicij</w:t>
      </w:r>
      <w:r w:rsidR="001D283D">
        <w:rPr>
          <w:lang w:val="bs-Latn-BA"/>
        </w:rPr>
        <w:t>ative, a povodom čega je tužiteljica i uputila izjašnjenje od 5.</w:t>
      </w:r>
      <w:r w:rsidR="001D283D" w:rsidRPr="007F2EDF">
        <w:rPr>
          <w:lang w:val="bs-Latn-BA"/>
        </w:rPr>
        <w:t>3.2021. godine.</w:t>
      </w:r>
      <w:r w:rsidR="001D283D">
        <w:rPr>
          <w:lang w:val="bs-Latn-BA"/>
        </w:rPr>
        <w:t xml:space="preserve"> Sa sadržajem ovog izjašnjenja odbornici su upoznati, s obzirom da je isto u cijelosti uneseno u prijedlog rješenja o razrješenju tužiteljice. Kako je navedeni prijedlog odbornicima dostavljen prije održavanja sjednice Skupštine na kojoj je pobijani upravni akt donesen, a što ne spori ni tužiteljica u tužbi, iz istog proizlazi da nije postojala obaveza da se navedeno izjašnjenje tužiteljice posebno dostavlja odbornicima. </w:t>
      </w:r>
      <w:r w:rsidR="001D283D" w:rsidRPr="007F2EDF">
        <w:rPr>
          <w:lang w:val="bs-Latn-BA"/>
        </w:rPr>
        <w:t>O povredi načela saslušanja stranke iz člana 9. stav 1. ZUP-a radilo bi se kada tuženi ne</w:t>
      </w:r>
      <w:r w:rsidR="00CF32BA">
        <w:rPr>
          <w:lang w:val="bs-Latn-BA"/>
        </w:rPr>
        <w:t xml:space="preserve"> bi prije svega omogućio tužiteljici</w:t>
      </w:r>
      <w:r w:rsidR="001D283D" w:rsidRPr="007F2EDF">
        <w:rPr>
          <w:lang w:val="bs-Latn-BA"/>
        </w:rPr>
        <w:t xml:space="preserve"> da se izjasni</w:t>
      </w:r>
      <w:r w:rsidR="001D283D">
        <w:rPr>
          <w:lang w:val="bs-Latn-BA"/>
        </w:rPr>
        <w:t xml:space="preserve"> na navodi i</w:t>
      </w:r>
      <w:r w:rsidR="001D283D" w:rsidRPr="007F2EDF">
        <w:rPr>
          <w:lang w:val="bs-Latn-BA"/>
        </w:rPr>
        <w:t>nicijative, bilo nak</w:t>
      </w:r>
      <w:r w:rsidR="001D283D">
        <w:rPr>
          <w:lang w:val="bs-Latn-BA"/>
        </w:rPr>
        <w:t>on podnošenja iste, kako je to i</w:t>
      </w:r>
      <w:r w:rsidR="001D283D" w:rsidRPr="007F2EDF">
        <w:rPr>
          <w:lang w:val="bs-Latn-BA"/>
        </w:rPr>
        <w:t xml:space="preserve"> učinjeno, ili p</w:t>
      </w:r>
      <w:r w:rsidR="001D283D">
        <w:rPr>
          <w:lang w:val="bs-Latn-BA"/>
        </w:rPr>
        <w:t>ozivom na sjednicu da se tužiteljica</w:t>
      </w:r>
      <w:r w:rsidR="001D283D" w:rsidRPr="007F2EDF">
        <w:rPr>
          <w:lang w:val="bs-Latn-BA"/>
        </w:rPr>
        <w:t xml:space="preserve"> neposredno izjasni. S obzirom da su navodi i</w:t>
      </w:r>
      <w:r w:rsidR="00CF32BA">
        <w:rPr>
          <w:lang w:val="bs-Latn-BA"/>
        </w:rPr>
        <w:t>z i</w:t>
      </w:r>
      <w:r w:rsidR="001D283D">
        <w:rPr>
          <w:lang w:val="bs-Latn-BA"/>
        </w:rPr>
        <w:t xml:space="preserve">zjašnjenja u potpunosti bili </w:t>
      </w:r>
      <w:r w:rsidR="00CF32BA">
        <w:rPr>
          <w:lang w:val="bs-Latn-BA"/>
        </w:rPr>
        <w:t>sadržani u prijedlogu r</w:t>
      </w:r>
      <w:r w:rsidR="001D283D" w:rsidRPr="007F2EDF">
        <w:rPr>
          <w:lang w:val="bs-Latn-BA"/>
        </w:rPr>
        <w:t xml:space="preserve">ješenja za razjašnjenje tužioca, </w:t>
      </w:r>
      <w:r w:rsidR="00CF32BA">
        <w:rPr>
          <w:lang w:val="bs-Latn-BA"/>
        </w:rPr>
        <w:t>kao i da je navedeni p</w:t>
      </w:r>
      <w:r w:rsidR="001D283D">
        <w:rPr>
          <w:lang w:val="bs-Latn-BA"/>
        </w:rPr>
        <w:t xml:space="preserve">rijedlog </w:t>
      </w:r>
      <w:r w:rsidR="00CF32BA">
        <w:rPr>
          <w:lang w:val="bs-Latn-BA"/>
        </w:rPr>
        <w:t>pročitan na sjednici Skupštine, prije glasanja o razrješenju tužiteljice</w:t>
      </w:r>
      <w:r w:rsidR="001D283D">
        <w:rPr>
          <w:lang w:val="bs-Latn-BA"/>
        </w:rPr>
        <w:t xml:space="preserve">, </w:t>
      </w:r>
      <w:r w:rsidR="00CF32BA">
        <w:rPr>
          <w:lang w:val="bs-Latn-BA"/>
        </w:rPr>
        <w:t xml:space="preserve">to </w:t>
      </w:r>
      <w:r w:rsidR="001D283D">
        <w:rPr>
          <w:lang w:val="bs-Latn-BA"/>
        </w:rPr>
        <w:t>proizlazi da se u konkretnom slučaju ni ne može raditi</w:t>
      </w:r>
      <w:r w:rsidR="001D283D" w:rsidRPr="007F2EDF">
        <w:rPr>
          <w:lang w:val="bs-Latn-BA"/>
        </w:rPr>
        <w:t xml:space="preserve"> o povredi navedenog načela.</w:t>
      </w:r>
      <w:r w:rsidR="001D283D">
        <w:rPr>
          <w:lang w:val="bs-Latn-BA"/>
        </w:rPr>
        <w:t xml:space="preserve"> V</w:t>
      </w:r>
      <w:r w:rsidR="006C1B02">
        <w:rPr>
          <w:lang w:val="bs-Latn-BA"/>
        </w:rPr>
        <w:t>ezano za navode tužbe kroz koje se ukazuje da izvještaj revizije nije bio dostavljen odbornicima radi izjašnjenja, valja naglasiti da je Gradonačelnik, u inicijativi za razrješenje tužiteljice, postupio u skladu sa odredbom člana 85. stav 3. Zakona o predškolskom vaspitanju i obrazovanju, na način da je u inicijativi dao razloge za razrješenje koji su zasnovani na izvještaju r</w:t>
      </w:r>
      <w:r w:rsidR="00106FE8">
        <w:rPr>
          <w:lang w:val="bs-Latn-BA"/>
        </w:rPr>
        <w:t>evizije za 2017. i 2018. godinu, na koje navode je tužiteljica imala mogućnost da se izjasni, što je ona i učinila. Takođe, razlozi inicijative, zasnovani na izvještaju revizije, u cijelosti su sadržani u prijedlogu rješenja koji je pročitan na sjednici Skupštine na kojoj je odlučeno o razrješenju tužiteljice. Međutim, tužba u ovom dijelu pravilno ukazuje da je odbornicima morao biti omogućen uvid u predmetni izvještaj prije glasanja o razrješenju. Naime, kako to iz relevantnih zakonskih odredaba proizlazi, Gradonačelniku je odredbom člana 85. stav 2. tačka 1) Zakona o predškolskom vaspitanju i obrazovanju data mogućnost da se u ovo</w:t>
      </w:r>
      <w:r w:rsidR="00BE3F6D">
        <w:rPr>
          <w:lang w:val="bs-Latn-BA"/>
        </w:rPr>
        <w:t>m postupku pojavi samo kao podno</w:t>
      </w:r>
      <w:r w:rsidR="00106FE8">
        <w:rPr>
          <w:lang w:val="bs-Latn-BA"/>
        </w:rPr>
        <w:t>silac inicijative, dok Komisija za izbor i imenovanja, u smislu odredbe člana 49. tačka 1) Poslovnika</w:t>
      </w:r>
      <w:r w:rsidR="001402E6">
        <w:rPr>
          <w:lang w:val="bs-Latn-BA"/>
        </w:rPr>
        <w:t xml:space="preserve">, utvrđuje prijedlog za razrješenje funkcionera koje bira ili imenuje Skupština, u skladu sa Poslovnikom i Statutom Grada. Međutim, u smislu odredbe člana 86. Zakona o predškolskom vaspitanju i </w:t>
      </w:r>
      <w:r w:rsidR="001402E6">
        <w:rPr>
          <w:lang w:val="bs-Latn-BA"/>
        </w:rPr>
        <w:lastRenderedPageBreak/>
        <w:t>obrazovanju isključivo je osnivač, u konkretnom slučaju tuženi organ, nadležan da donese odluku o tom pitanju</w:t>
      </w:r>
      <w:r w:rsidR="00CF32BA">
        <w:rPr>
          <w:lang w:val="bs-Latn-BA"/>
        </w:rPr>
        <w:t>, pri čemu je u procesu odlučivanja</w:t>
      </w:r>
      <w:r w:rsidR="001402E6">
        <w:rPr>
          <w:lang w:val="bs-Latn-BA"/>
        </w:rPr>
        <w:t xml:space="preserve"> dužan da ispita da li je ispunjen neki od uslova za razrješenje direktora iz navedene zakonske odredbe, odnosno u predmetnom slučaju osnov iz tačke 6) navedenog člana. Ovakva ocjena podrazumijeva postupanj</w:t>
      </w:r>
      <w:r w:rsidR="00BE3F6D">
        <w:rPr>
          <w:lang w:val="bs-Latn-BA"/>
        </w:rPr>
        <w:t>e u skladu sa relevantnim odred</w:t>
      </w:r>
      <w:r w:rsidR="001402E6">
        <w:rPr>
          <w:lang w:val="bs-Latn-BA"/>
        </w:rPr>
        <w:t>bama ZUP-a, gdje je odredbom člana 147. stav 1. navedenog zakona propisano da se činjenice na podlozi kojih se donosi rješenje (odlučne činjenice) utvrđuju dokazima. Imajući u vidu da se i inicijativa Gradonačelnika i prijedlog Komisije</w:t>
      </w:r>
      <w:r w:rsidR="001D283D">
        <w:rPr>
          <w:lang w:val="bs-Latn-BA"/>
        </w:rPr>
        <w:t>,</w:t>
      </w:r>
      <w:r w:rsidR="001402E6">
        <w:rPr>
          <w:lang w:val="bs-Latn-BA"/>
        </w:rPr>
        <w:t xml:space="preserve"> u pogledu odlučnih činjenica koji po njihovom stavu čine osnovanom odluku o razrješenju tužiteljice</w:t>
      </w:r>
      <w:r w:rsidR="001D283D">
        <w:rPr>
          <w:lang w:val="bs-Latn-BA"/>
        </w:rPr>
        <w:t>,</w:t>
      </w:r>
      <w:r w:rsidR="001402E6">
        <w:rPr>
          <w:lang w:val="bs-Latn-BA"/>
        </w:rPr>
        <w:t xml:space="preserve"> pozivaju upravo na na</w:t>
      </w:r>
      <w:r w:rsidR="00B7622B">
        <w:rPr>
          <w:lang w:val="bs-Latn-BA"/>
        </w:rPr>
        <w:t>vode izvještaja revizije, to je taj izvještaj odbornicima morao biti prezentovan kako bi prije glasanja mogli da provjere istinitost navoda iz prijedloga za razrješenje. Suprotnim po</w:t>
      </w:r>
      <w:r w:rsidR="001D283D">
        <w:rPr>
          <w:lang w:val="bs-Latn-BA"/>
        </w:rPr>
        <w:t>stupanjem, kako je to postupanje</w:t>
      </w:r>
      <w:r w:rsidR="00B7622B">
        <w:rPr>
          <w:lang w:val="bs-Latn-BA"/>
        </w:rPr>
        <w:t xml:space="preserve"> naprijed opisano, </w:t>
      </w:r>
      <w:r w:rsidR="00CF32BA">
        <w:rPr>
          <w:lang w:val="bs-Latn-BA"/>
        </w:rPr>
        <w:t xml:space="preserve">tužena je u ovom predmetu faktički donijela odluku prihvatanjem navoda iz inicijative i prijedloga bez provjere da li ti navodi imaju uporište u dokazima </w:t>
      </w:r>
      <w:r w:rsidR="0099537F">
        <w:rPr>
          <w:lang w:val="bs-Latn-BA"/>
        </w:rPr>
        <w:t>na koje je podnosioci inicijative i prijedloga pozivaju, u cilju utvrđivanja da li su propusti koji su tužiteljici stavljeni na teret zaista i počinjeni</w:t>
      </w:r>
      <w:r w:rsidR="00B7622B">
        <w:rPr>
          <w:lang w:val="bs-Latn-BA"/>
        </w:rPr>
        <w:t>, a koje postupanje je u suprotnosti sa pravilima dokazivanja u upravnom postupku. Na ovom mjestu sud nalazi za potrebno da se izjasni na navode iz odgovora na tužbu u kojim se ističe da se ZU</w:t>
      </w:r>
      <w:r w:rsidR="00BE3F6D">
        <w:rPr>
          <w:lang w:val="bs-Latn-BA"/>
        </w:rPr>
        <w:t>P ne može „u cijelosti“ primije</w:t>
      </w:r>
      <w:r w:rsidR="00B7622B">
        <w:rPr>
          <w:lang w:val="bs-Latn-BA"/>
        </w:rPr>
        <w:t>niti na postupanje tužene, imajući u vidu</w:t>
      </w:r>
      <w:r w:rsidR="00BE3F6D">
        <w:rPr>
          <w:lang w:val="bs-Latn-BA"/>
        </w:rPr>
        <w:t xml:space="preserve"> da Skupština radi i funkcioniš</w:t>
      </w:r>
      <w:r w:rsidR="00B7622B">
        <w:rPr>
          <w:lang w:val="bs-Latn-BA"/>
        </w:rPr>
        <w:t xml:space="preserve">e po Zakonu o lokalnoj samoupravi, kojim zakonskim propisom je regulisan način rada, formiranje i djelovanje lokalnih i drugih državnih organa. Kako to već i iz navedenog izjašnjenja proizlazi, Zakon o lokalnoj samoupravi sadrži odredbe materijalno-pravnog karaktera i tim zakonom je uređen sistem lokalne samouprave, </w:t>
      </w:r>
      <w:r w:rsidR="001D283D">
        <w:rPr>
          <w:lang w:val="bs-Latn-BA"/>
        </w:rPr>
        <w:t>zatim poslovi</w:t>
      </w:r>
      <w:r w:rsidR="00B7622B">
        <w:rPr>
          <w:lang w:val="bs-Latn-BA"/>
        </w:rPr>
        <w:t xml:space="preserve"> lokalne samouprave, organi, međusobni odnosi tih organa i druga pitanja </w:t>
      </w:r>
      <w:r w:rsidR="0099537F">
        <w:rPr>
          <w:lang w:val="bs-Latn-BA"/>
        </w:rPr>
        <w:t>koja su</w:t>
      </w:r>
      <w:r w:rsidR="00B7622B">
        <w:rPr>
          <w:lang w:val="bs-Latn-BA"/>
        </w:rPr>
        <w:t xml:space="preserve"> navedena u članu 1. tog zakona. Međutim, kada tužena postupa u upravnom postupku, kao što je to ovdje slučaj, ista prema članu 1. stav 2. ZUP-a ima obavezu da </w:t>
      </w:r>
      <w:r w:rsidR="00FE3C77">
        <w:rPr>
          <w:lang w:val="bs-Latn-BA"/>
        </w:rPr>
        <w:t xml:space="preserve">postupak sprovede u skladu sa tim zakonskim propisom, i to ne djelimično već u cijelosti, jer su samo ZUP-om propisana procesna pravila po kojima su svi organi uprave određeni u osnovnim odredbama tog zakona dužni da postupaju kada na osnovu zakona obavljaju poslove državne uprave. </w:t>
      </w:r>
      <w:r w:rsidR="00D74533">
        <w:rPr>
          <w:lang w:val="bs-Latn-BA"/>
        </w:rPr>
        <w:t xml:space="preserve">Da je tuženi organ zanemario svoju obavezu </w:t>
      </w:r>
      <w:r w:rsidR="00313295">
        <w:rPr>
          <w:lang w:val="bs-Latn-BA"/>
        </w:rPr>
        <w:t>iz člana 147. stav 1. ZUP-a proizlazi i iz sadržaja dostavljenog spisa, u kojem se ne nalazi kako izvještaj revizije, tako ni dokazi na osnovu kojih su prema navodima inicijative i prijedloga utvrđeni propusti tužiteljice koji su u konačnici doveli do odluke o njenom razrješenju, a o čemu je tuženi organ bio dužan da da svoje razloge u obrazloženju pobijanog upravnog akta. Upravo u vezi sa obrazloženjem pobijanog akta sud nalazi osnovanim</w:t>
      </w:r>
      <w:r w:rsidR="0099537F">
        <w:rPr>
          <w:lang w:val="bs-Latn-BA"/>
        </w:rPr>
        <w:t xml:space="preserve"> navode tužbe o nepotpun</w:t>
      </w:r>
      <w:r w:rsidR="001B318B">
        <w:rPr>
          <w:lang w:val="bs-Latn-BA"/>
        </w:rPr>
        <w:t xml:space="preserve">o utvrđenom činjeničnom stanju od strane tuženog organa, imajući u vidu da odlučne činjenice u pobijanom aktu nisu ni utvrđivane. </w:t>
      </w:r>
      <w:r w:rsidR="001B318B" w:rsidRPr="007F2EDF">
        <w:rPr>
          <w:lang w:val="bs-Latn-BA"/>
        </w:rPr>
        <w:t>Naime, odredbom člana 197. stav 2. ZUP-a propisano je da obrazloženje mora da sadrži kratko izlaganje zahtjeva stranaka, utvrđeno činjenično stanje, prema potrebi i razloge koji su bili odlučujući pri oc</w:t>
      </w:r>
      <w:r w:rsidR="001B318B">
        <w:rPr>
          <w:lang w:val="bs-Latn-BA"/>
        </w:rPr>
        <w:t>ij</w:t>
      </w:r>
      <w:r w:rsidR="001B318B" w:rsidRPr="007F2EDF">
        <w:rPr>
          <w:lang w:val="bs-Latn-BA"/>
        </w:rPr>
        <w:t>eni dokaza, razloge zbog kojih nije uvažen koji od zahtjeva stranaka, propise i razloge koji s obzirom na utvrđeno činjenično stanje upućuju na odluku koja je data u dispozitivu. Međutim, iz obrazloženja osporenog akta proizlazi da tuženi samo prosto prepisuje ka</w:t>
      </w:r>
      <w:r w:rsidR="001B318B">
        <w:rPr>
          <w:lang w:val="bs-Latn-BA"/>
        </w:rPr>
        <w:t>ko navode iz izjašnjenja tužioca, tako i navode iz i</w:t>
      </w:r>
      <w:r w:rsidR="001B318B" w:rsidRPr="007F2EDF">
        <w:rPr>
          <w:lang w:val="bs-Latn-BA"/>
        </w:rPr>
        <w:t>nicijative</w:t>
      </w:r>
      <w:r w:rsidR="001B318B">
        <w:rPr>
          <w:lang w:val="bs-Latn-BA"/>
        </w:rPr>
        <w:t xml:space="preserve"> Gradonačelnika</w:t>
      </w:r>
      <w:r w:rsidR="001B318B" w:rsidRPr="007F2EDF">
        <w:rPr>
          <w:lang w:val="bs-Latn-BA"/>
        </w:rPr>
        <w:t xml:space="preserve">, </w:t>
      </w:r>
      <w:r w:rsidR="001B318B">
        <w:rPr>
          <w:lang w:val="bs-Latn-BA"/>
        </w:rPr>
        <w:t>nakon čega u jednoj rečenici iznosi stav da sve navedeno upućuje na zaključak da je tužiteljica počinila povredu iz člana 86. Zakona o predškolskom vaspitanju i obrazovanju, bez davan</w:t>
      </w:r>
      <w:r w:rsidR="00320914">
        <w:rPr>
          <w:lang w:val="bs-Latn-BA"/>
        </w:rPr>
        <w:t>ja bilo kakvih razloga za takvu</w:t>
      </w:r>
      <w:r w:rsidR="001B318B">
        <w:rPr>
          <w:lang w:val="bs-Latn-BA"/>
        </w:rPr>
        <w:t xml:space="preserve"> tvrdnju. Na ovaj način, osim</w:t>
      </w:r>
      <w:r w:rsidR="001B318B" w:rsidRPr="007F2EDF">
        <w:rPr>
          <w:lang w:val="bs-Latn-BA"/>
        </w:rPr>
        <w:t xml:space="preserve"> naprijed pomenute od</w:t>
      </w:r>
      <w:r w:rsidR="001B318B">
        <w:rPr>
          <w:lang w:val="bs-Latn-BA"/>
        </w:rPr>
        <w:t>redbe člana 197. stav 2. ZUP-a, povrijeđene su i odredbe člana 8. (načelo istine) i</w:t>
      </w:r>
      <w:r w:rsidR="001B318B" w:rsidRPr="007F2EDF">
        <w:rPr>
          <w:lang w:val="bs-Latn-BA"/>
        </w:rPr>
        <w:t xml:space="preserve"> </w:t>
      </w:r>
      <w:r w:rsidR="001B318B">
        <w:rPr>
          <w:lang w:val="bs-Latn-BA"/>
        </w:rPr>
        <w:t xml:space="preserve">člana </w:t>
      </w:r>
      <w:r w:rsidR="001B318B" w:rsidRPr="007F2EDF">
        <w:rPr>
          <w:lang w:val="bs-Latn-BA"/>
        </w:rPr>
        <w:t xml:space="preserve">5. </w:t>
      </w:r>
      <w:r w:rsidR="001B318B">
        <w:rPr>
          <w:lang w:val="bs-Latn-BA"/>
        </w:rPr>
        <w:t xml:space="preserve">(načelo zakonitosti) </w:t>
      </w:r>
      <w:r w:rsidR="001B318B" w:rsidRPr="007F2EDF">
        <w:rPr>
          <w:lang w:val="bs-Latn-BA"/>
        </w:rPr>
        <w:t>istog zakona. Iz obrazloženja osporenog rješenja može se</w:t>
      </w:r>
      <w:r w:rsidR="001B318B">
        <w:rPr>
          <w:lang w:val="bs-Latn-BA"/>
        </w:rPr>
        <w:t xml:space="preserve"> samo pretpostaviti da je tužena</w:t>
      </w:r>
      <w:r w:rsidR="0099537F">
        <w:rPr>
          <w:lang w:val="bs-Latn-BA"/>
        </w:rPr>
        <w:t xml:space="preserve"> poklonila</w:t>
      </w:r>
      <w:r w:rsidR="001B318B" w:rsidRPr="007F2EDF">
        <w:rPr>
          <w:lang w:val="bs-Latn-BA"/>
        </w:rPr>
        <w:t xml:space="preserve"> vjer</w:t>
      </w:r>
      <w:r w:rsidR="001B318B">
        <w:rPr>
          <w:lang w:val="bs-Latn-BA"/>
        </w:rPr>
        <w:t>u navodima iz inicijative, kao i dokazima iz iste,</w:t>
      </w:r>
      <w:r w:rsidR="001B318B" w:rsidRPr="007F2EDF">
        <w:rPr>
          <w:lang w:val="bs-Latn-BA"/>
        </w:rPr>
        <w:t xml:space="preserve"> </w:t>
      </w:r>
      <w:r w:rsidR="001B318B">
        <w:rPr>
          <w:lang w:val="bs-Latn-BA"/>
        </w:rPr>
        <w:t>i to bez utvrđivanja tih odlučnih činjenice i bez ocjene dokaza</w:t>
      </w:r>
      <w:r w:rsidR="001B318B" w:rsidRPr="007F2EDF">
        <w:rPr>
          <w:lang w:val="bs-Latn-BA"/>
        </w:rPr>
        <w:t xml:space="preserve">. </w:t>
      </w:r>
      <w:r w:rsidR="001B318B">
        <w:rPr>
          <w:lang w:val="bs-Latn-BA"/>
        </w:rPr>
        <w:t>Ovim je povrijeđena i</w:t>
      </w:r>
      <w:r w:rsidR="001B318B" w:rsidRPr="007F2EDF">
        <w:rPr>
          <w:lang w:val="bs-Latn-BA"/>
        </w:rPr>
        <w:t xml:space="preserve"> odredba člana 10. ZUP-a</w:t>
      </w:r>
      <w:r w:rsidR="00320914">
        <w:rPr>
          <w:lang w:val="bs-Latn-BA"/>
        </w:rPr>
        <w:t>,</w:t>
      </w:r>
      <w:r w:rsidR="001B318B" w:rsidRPr="007F2EDF">
        <w:rPr>
          <w:lang w:val="bs-Latn-BA"/>
        </w:rPr>
        <w:t xml:space="preserve"> s obzirom da princip slobodne ocjene dokaze </w:t>
      </w:r>
      <w:r w:rsidR="0099537F">
        <w:rPr>
          <w:lang w:val="bs-Latn-BA"/>
        </w:rPr>
        <w:t>ne daje pravo tuženoj</w:t>
      </w:r>
      <w:r w:rsidR="001B318B" w:rsidRPr="007F2EDF">
        <w:rPr>
          <w:lang w:val="bs-Latn-BA"/>
        </w:rPr>
        <w:t xml:space="preserve"> da proizvolj</w:t>
      </w:r>
      <w:r w:rsidR="001B318B">
        <w:rPr>
          <w:lang w:val="bs-Latn-BA"/>
        </w:rPr>
        <w:t>no, bez međusobnog povezivanja i</w:t>
      </w:r>
      <w:r w:rsidR="001B318B" w:rsidRPr="007F2EDF">
        <w:rPr>
          <w:lang w:val="bs-Latn-BA"/>
        </w:rPr>
        <w:t xml:space="preserve"> ocjene svih relevantnih dokaza</w:t>
      </w:r>
      <w:r w:rsidR="0099537F">
        <w:rPr>
          <w:lang w:val="bs-Latn-BA"/>
        </w:rPr>
        <w:t>,</w:t>
      </w:r>
      <w:r w:rsidR="001B318B" w:rsidRPr="007F2EDF">
        <w:rPr>
          <w:lang w:val="bs-Latn-BA"/>
        </w:rPr>
        <w:t xml:space="preserve"> donese odluku o glavnoj stvari. U obrazloženju osporenog rješenja</w:t>
      </w:r>
      <w:r w:rsidR="001B318B">
        <w:rPr>
          <w:lang w:val="bs-Latn-BA"/>
        </w:rPr>
        <w:t>, kako je to već ranije navedeno,</w:t>
      </w:r>
      <w:r w:rsidR="001B318B" w:rsidRPr="007F2EDF">
        <w:rPr>
          <w:lang w:val="bs-Latn-BA"/>
        </w:rPr>
        <w:t xml:space="preserve"> pominju se b</w:t>
      </w:r>
      <w:r w:rsidR="001B318B">
        <w:rPr>
          <w:lang w:val="bs-Latn-BA"/>
        </w:rPr>
        <w:t>rojni propusti tužiteljice</w:t>
      </w:r>
      <w:r w:rsidR="001B318B" w:rsidRPr="007F2EDF">
        <w:rPr>
          <w:lang w:val="bs-Latn-BA"/>
        </w:rPr>
        <w:t xml:space="preserve"> </w:t>
      </w:r>
      <w:r w:rsidR="001B318B">
        <w:rPr>
          <w:lang w:val="bs-Latn-BA"/>
        </w:rPr>
        <w:t xml:space="preserve">koji su prema golim navodima tužene utvrđeni </w:t>
      </w:r>
      <w:r w:rsidR="001B318B">
        <w:rPr>
          <w:lang w:val="bs-Latn-BA"/>
        </w:rPr>
        <w:lastRenderedPageBreak/>
        <w:t>na osnovu pribavljanih fak</w:t>
      </w:r>
      <w:r w:rsidR="00BE3F6D">
        <w:rPr>
          <w:lang w:val="bs-Latn-BA"/>
        </w:rPr>
        <w:t>t</w:t>
      </w:r>
      <w:r w:rsidR="001B318B">
        <w:rPr>
          <w:lang w:val="bs-Latn-BA"/>
        </w:rPr>
        <w:t>ura iz spornog perioda</w:t>
      </w:r>
      <w:r w:rsidR="001B318B" w:rsidRPr="007F2EDF">
        <w:rPr>
          <w:lang w:val="bs-Latn-BA"/>
        </w:rPr>
        <w:t xml:space="preserve">, a koje </w:t>
      </w:r>
      <w:r w:rsidR="001B318B">
        <w:rPr>
          <w:lang w:val="bs-Latn-BA"/>
        </w:rPr>
        <w:t xml:space="preserve">fakture </w:t>
      </w:r>
      <w:r w:rsidR="001B318B" w:rsidRPr="007F2EDF">
        <w:rPr>
          <w:lang w:val="bs-Latn-BA"/>
        </w:rPr>
        <w:t>se ne nalaze u spisu, te se takvo obrazloženje bez relevantnih dokaza u spisu n</w:t>
      </w:r>
      <w:r w:rsidR="001B318B">
        <w:rPr>
          <w:lang w:val="bs-Latn-BA"/>
        </w:rPr>
        <w:t>i ne može prihvatiti kao razlog za razrješenje tužiteljice</w:t>
      </w:r>
      <w:r w:rsidR="001B318B" w:rsidRPr="007F2EDF">
        <w:rPr>
          <w:lang w:val="bs-Latn-BA"/>
        </w:rPr>
        <w:t xml:space="preserve">. Da bi </w:t>
      </w:r>
      <w:r w:rsidR="001B318B">
        <w:rPr>
          <w:lang w:val="bs-Latn-BA"/>
        </w:rPr>
        <w:t xml:space="preserve">tužiteljica bila razriješena dužnosti direktorice </w:t>
      </w:r>
      <w:r w:rsidR="001B318B" w:rsidRPr="007F2EDF">
        <w:rPr>
          <w:lang w:val="bs-Latn-BA"/>
        </w:rPr>
        <w:t>predškolske ustanove prije iste</w:t>
      </w:r>
      <w:r w:rsidR="001B318B">
        <w:rPr>
          <w:lang w:val="bs-Latn-BA"/>
        </w:rPr>
        <w:t>ka</w:t>
      </w:r>
      <w:r w:rsidR="001B318B" w:rsidRPr="007F2EDF">
        <w:rPr>
          <w:lang w:val="bs-Latn-BA"/>
        </w:rPr>
        <w:t xml:space="preserve"> mandata</w:t>
      </w:r>
      <w:r w:rsidR="0099537F">
        <w:rPr>
          <w:lang w:val="bs-Latn-BA"/>
        </w:rPr>
        <w:t>,</w:t>
      </w:r>
      <w:r w:rsidR="001B318B" w:rsidRPr="007F2EDF">
        <w:rPr>
          <w:lang w:val="bs-Latn-BA"/>
        </w:rPr>
        <w:t xml:space="preserve"> potrebno je da su podjednak</w:t>
      </w:r>
      <w:r w:rsidR="001B318B">
        <w:rPr>
          <w:lang w:val="bs-Latn-BA"/>
        </w:rPr>
        <w:t>o ispunjeni kako formalni tako i</w:t>
      </w:r>
      <w:r w:rsidR="001B318B" w:rsidRPr="007F2EDF">
        <w:rPr>
          <w:lang w:val="bs-Latn-BA"/>
        </w:rPr>
        <w:t xml:space="preserve"> materijalni uslovi, </w:t>
      </w:r>
      <w:r w:rsidR="001B318B">
        <w:rPr>
          <w:lang w:val="bs-Latn-BA"/>
        </w:rPr>
        <w:t>gdje bi se</w:t>
      </w:r>
      <w:r w:rsidR="001B318B" w:rsidRPr="007F2EDF">
        <w:rPr>
          <w:lang w:val="bs-Latn-BA"/>
        </w:rPr>
        <w:t xml:space="preserve"> po</w:t>
      </w:r>
      <w:r w:rsidR="001B318B">
        <w:rPr>
          <w:lang w:val="bs-Latn-BA"/>
        </w:rPr>
        <w:t>d</w:t>
      </w:r>
      <w:r w:rsidR="001B318B" w:rsidRPr="007F2EDF">
        <w:rPr>
          <w:lang w:val="bs-Latn-BA"/>
        </w:rPr>
        <w:t xml:space="preserve"> materijalni</w:t>
      </w:r>
      <w:r w:rsidR="001B318B">
        <w:rPr>
          <w:lang w:val="bs-Latn-BA"/>
        </w:rPr>
        <w:t>m</w:t>
      </w:r>
      <w:r w:rsidR="001B318B" w:rsidRPr="007F2EDF">
        <w:rPr>
          <w:lang w:val="bs-Latn-BA"/>
        </w:rPr>
        <w:t xml:space="preserve"> uslovima podrazumijevalo post</w:t>
      </w:r>
      <w:r w:rsidR="001B318B">
        <w:rPr>
          <w:lang w:val="bs-Latn-BA"/>
        </w:rPr>
        <w:t>upanje tužiteljice suprotno zakonu i</w:t>
      </w:r>
      <w:r w:rsidR="001B318B" w:rsidRPr="007F2EDF">
        <w:rPr>
          <w:lang w:val="bs-Latn-BA"/>
        </w:rPr>
        <w:t xml:space="preserve"> aktima grada, a koje činjenice moraju biti potkrepljene pravno relevantnim dokazima koji opravdavaju </w:t>
      </w:r>
      <w:r w:rsidR="001B318B">
        <w:rPr>
          <w:lang w:val="bs-Latn-BA"/>
        </w:rPr>
        <w:t>odluku o razrješenju</w:t>
      </w:r>
      <w:r w:rsidR="0099537F">
        <w:rPr>
          <w:lang w:val="bs-Latn-BA"/>
        </w:rPr>
        <w:t xml:space="preserve">, </w:t>
      </w:r>
      <w:r w:rsidR="001B318B" w:rsidRPr="007F2EDF">
        <w:rPr>
          <w:lang w:val="bs-Latn-BA"/>
        </w:rPr>
        <w:t xml:space="preserve">što je u konkretnom slučaju </w:t>
      </w:r>
      <w:r w:rsidR="001B318B">
        <w:rPr>
          <w:lang w:val="bs-Latn-BA"/>
        </w:rPr>
        <w:t>kako u pogledu formalnih (pravilnost prov</w:t>
      </w:r>
      <w:r w:rsidR="00BE3F6D">
        <w:rPr>
          <w:lang w:val="bs-Latn-BA"/>
        </w:rPr>
        <w:t>e</w:t>
      </w:r>
      <w:r w:rsidR="001B318B">
        <w:rPr>
          <w:lang w:val="bs-Latn-BA"/>
        </w:rPr>
        <w:t>denog postupka), tako i</w:t>
      </w:r>
      <w:r w:rsidR="001B318B" w:rsidRPr="007F2EDF">
        <w:rPr>
          <w:lang w:val="bs-Latn-BA"/>
        </w:rPr>
        <w:t xml:space="preserve"> u pogledu materijalnih uslova u potpunosti izostalo. Iz n</w:t>
      </w:r>
      <w:r w:rsidR="001B318B">
        <w:rPr>
          <w:lang w:val="bs-Latn-BA"/>
        </w:rPr>
        <w:t>avedenog slijedi da je osnovan i</w:t>
      </w:r>
      <w:r w:rsidR="001D283D">
        <w:rPr>
          <w:lang w:val="bs-Latn-BA"/>
        </w:rPr>
        <w:t xml:space="preserve"> navod tužiteljice</w:t>
      </w:r>
      <w:r w:rsidR="001B318B" w:rsidRPr="007F2EDF">
        <w:rPr>
          <w:lang w:val="bs-Latn-BA"/>
        </w:rPr>
        <w:t xml:space="preserve"> da je u konkretnom</w:t>
      </w:r>
      <w:r w:rsidR="001B318B">
        <w:rPr>
          <w:lang w:val="bs-Latn-BA"/>
        </w:rPr>
        <w:t xml:space="preserve"> slučaju i</w:t>
      </w:r>
      <w:r w:rsidR="001B318B" w:rsidRPr="007F2EDF">
        <w:rPr>
          <w:lang w:val="bs-Latn-BA"/>
        </w:rPr>
        <w:t xml:space="preserve"> </w:t>
      </w:r>
      <w:r w:rsidR="001B318B">
        <w:rPr>
          <w:lang w:val="bs-Latn-BA"/>
        </w:rPr>
        <w:t>činjenično stanje pogrešno i</w:t>
      </w:r>
      <w:r w:rsidR="001B318B" w:rsidRPr="007F2EDF">
        <w:rPr>
          <w:lang w:val="bs-Latn-BA"/>
        </w:rPr>
        <w:t xml:space="preserve"> nepotpuno utvrđeno. Odredbom člana 108. Poslovnika predviđeno je da se na sjednici razmatra svako pitanje koje je na dnevnom redu prije nego što </w:t>
      </w:r>
      <w:r w:rsidR="001B318B">
        <w:rPr>
          <w:lang w:val="bs-Latn-BA"/>
        </w:rPr>
        <w:t xml:space="preserve">se </w:t>
      </w:r>
      <w:r w:rsidR="001B318B" w:rsidRPr="007F2EDF">
        <w:rPr>
          <w:lang w:val="bs-Latn-BA"/>
        </w:rPr>
        <w:t>o n</w:t>
      </w:r>
      <w:r w:rsidR="001B318B">
        <w:rPr>
          <w:lang w:val="bs-Latn-BA"/>
        </w:rPr>
        <w:t xml:space="preserve">jemu odlučuje, osim ako </w:t>
      </w:r>
      <w:r w:rsidR="001B318B" w:rsidRPr="007F2EDF">
        <w:rPr>
          <w:lang w:val="bs-Latn-BA"/>
        </w:rPr>
        <w:t xml:space="preserve">Poslovnikom </w:t>
      </w:r>
      <w:r w:rsidR="001B318B">
        <w:rPr>
          <w:lang w:val="bs-Latn-BA"/>
        </w:rPr>
        <w:t xml:space="preserve">nije </w:t>
      </w:r>
      <w:r w:rsidR="001B318B" w:rsidRPr="007F2EDF">
        <w:rPr>
          <w:lang w:val="bs-Latn-BA"/>
        </w:rPr>
        <w:t>drugačije određeno ili se na samoj sjednici zaključi da se o nekom pitanju odlučuje bez razmatranja. Iako je navedenom odredbom data mogućnost da se o pojed</w:t>
      </w:r>
      <w:r w:rsidR="0099537F">
        <w:rPr>
          <w:lang w:val="bs-Latn-BA"/>
        </w:rPr>
        <w:t>inom pitanju ne razmatra, tužena</w:t>
      </w:r>
      <w:r w:rsidR="001B318B" w:rsidRPr="007F2EDF">
        <w:rPr>
          <w:lang w:val="bs-Latn-BA"/>
        </w:rPr>
        <w:t xml:space="preserve"> ovdje u potpunosti zaboravlja na odredbu člana 85. stav 4. Zakona o </w:t>
      </w:r>
      <w:r w:rsidR="001B318B">
        <w:rPr>
          <w:lang w:val="bs-Latn-BA"/>
        </w:rPr>
        <w:t>predškolskom obrazovanju i vaspitanju</w:t>
      </w:r>
      <w:r w:rsidR="001D283D">
        <w:rPr>
          <w:lang w:val="bs-Latn-BA"/>
        </w:rPr>
        <w:t>, a koja</w:t>
      </w:r>
      <w:r w:rsidR="001B318B" w:rsidRPr="007F2EDF">
        <w:rPr>
          <w:lang w:val="bs-Latn-BA"/>
        </w:rPr>
        <w:t xml:space="preserve"> predviđa da je osnivač dužan da u roku od 15 dana razmotri inicijativu za razrješenje direktora i utvrdi da li postoje uslovi predviđeni ovim zakonom za razrješenje direktora. Iz navedeno</w:t>
      </w:r>
      <w:r w:rsidR="001B318B">
        <w:rPr>
          <w:lang w:val="bs-Latn-BA"/>
        </w:rPr>
        <w:t>g</w:t>
      </w:r>
      <w:r w:rsidR="001B318B" w:rsidRPr="007F2EDF">
        <w:rPr>
          <w:lang w:val="bs-Latn-BA"/>
        </w:rPr>
        <w:t xml:space="preserve"> slijedi da je</w:t>
      </w:r>
      <w:r w:rsidR="001B318B">
        <w:rPr>
          <w:lang w:val="bs-Latn-BA"/>
        </w:rPr>
        <w:t xml:space="preserve"> osnivač bio u obavezi da razriješi</w:t>
      </w:r>
      <w:r w:rsidR="001D283D">
        <w:rPr>
          <w:lang w:val="bs-Latn-BA"/>
        </w:rPr>
        <w:t xml:space="preserve"> tužiteljicu</w:t>
      </w:r>
      <w:r w:rsidR="001B318B" w:rsidRPr="007F2EDF">
        <w:rPr>
          <w:lang w:val="bs-Latn-BA"/>
        </w:rPr>
        <w:t xml:space="preserve"> samo po prethodno</w:t>
      </w:r>
      <w:r w:rsidR="001B318B">
        <w:rPr>
          <w:lang w:val="bs-Latn-BA"/>
        </w:rPr>
        <w:t>m utvrđenju</w:t>
      </w:r>
      <w:r w:rsidR="001B318B" w:rsidRPr="007F2EDF">
        <w:rPr>
          <w:lang w:val="bs-Latn-BA"/>
        </w:rPr>
        <w:t xml:space="preserve"> da su u konkretnom slučaju ispunjeni uslovi</w:t>
      </w:r>
      <w:r w:rsidR="001D283D">
        <w:rPr>
          <w:lang w:val="bs-Latn-BA"/>
        </w:rPr>
        <w:t xml:space="preserve"> za to, a što tužena</w:t>
      </w:r>
      <w:r w:rsidR="001B318B" w:rsidRPr="007F2EDF">
        <w:rPr>
          <w:lang w:val="bs-Latn-BA"/>
        </w:rPr>
        <w:t xml:space="preserve"> </w:t>
      </w:r>
      <w:r w:rsidR="001B318B">
        <w:rPr>
          <w:lang w:val="bs-Latn-BA"/>
        </w:rPr>
        <w:t xml:space="preserve">u potpunosti </w:t>
      </w:r>
      <w:r w:rsidR="001B318B" w:rsidRPr="007F2EDF">
        <w:rPr>
          <w:lang w:val="bs-Latn-BA"/>
        </w:rPr>
        <w:t>propušta da utvrdi</w:t>
      </w:r>
      <w:r w:rsidR="001B318B">
        <w:rPr>
          <w:lang w:val="bs-Latn-BA"/>
        </w:rPr>
        <w:t xml:space="preserve"> u osporenom rješenju</w:t>
      </w:r>
      <w:r w:rsidR="001B318B" w:rsidRPr="007F2EDF">
        <w:rPr>
          <w:lang w:val="bs-Latn-BA"/>
        </w:rPr>
        <w:t>. U p</w:t>
      </w:r>
      <w:r w:rsidR="001B318B">
        <w:rPr>
          <w:lang w:val="bs-Latn-BA"/>
        </w:rPr>
        <w:t>rilog navedenom je dovoljno</w:t>
      </w:r>
      <w:r w:rsidR="001D283D">
        <w:rPr>
          <w:lang w:val="bs-Latn-BA"/>
        </w:rPr>
        <w:t xml:space="preserve"> istaći da je tužiteljica u i</w:t>
      </w:r>
      <w:r w:rsidR="001B318B" w:rsidRPr="007F2EDF">
        <w:rPr>
          <w:lang w:val="bs-Latn-BA"/>
        </w:rPr>
        <w:t xml:space="preserve">zjašnjenju od 05.03.2021. godine isticala da je </w:t>
      </w:r>
      <w:r w:rsidR="001D283D">
        <w:rPr>
          <w:lang w:val="bs-Latn-BA"/>
        </w:rPr>
        <w:t>stupila na dužnost direktorice</w:t>
      </w:r>
      <w:r w:rsidR="001B318B" w:rsidRPr="007F2EDF">
        <w:rPr>
          <w:lang w:val="bs-Latn-BA"/>
        </w:rPr>
        <w:t xml:space="preserve"> </w:t>
      </w:r>
      <w:r w:rsidR="001D283D">
        <w:rPr>
          <w:lang w:val="bs-Latn-BA"/>
        </w:rPr>
        <w:t xml:space="preserve">tek </w:t>
      </w:r>
      <w:r w:rsidR="001B318B" w:rsidRPr="007F2EDF">
        <w:rPr>
          <w:lang w:val="bs-Latn-BA"/>
        </w:rPr>
        <w:t xml:space="preserve">7.12.2017. godine, dok se u obrazloženju osporenog rješenja pominju </w:t>
      </w:r>
      <w:r w:rsidR="001B318B">
        <w:rPr>
          <w:lang w:val="bs-Latn-BA"/>
        </w:rPr>
        <w:t>fak</w:t>
      </w:r>
      <w:r w:rsidR="001B318B" w:rsidRPr="007F2EDF">
        <w:rPr>
          <w:lang w:val="bs-Latn-BA"/>
        </w:rPr>
        <w:t>ture koje datira</w:t>
      </w:r>
      <w:r w:rsidR="001B318B">
        <w:rPr>
          <w:lang w:val="bs-Latn-BA"/>
        </w:rPr>
        <w:t>ju iz januara 2017. godine</w:t>
      </w:r>
      <w:r w:rsidR="001D283D">
        <w:rPr>
          <w:lang w:val="bs-Latn-BA"/>
        </w:rPr>
        <w:t>, bez da su prethodno ispitani ovakvi navodi iz izjašnjenja tužiteljice</w:t>
      </w:r>
      <w:r w:rsidR="001B318B">
        <w:rPr>
          <w:lang w:val="bs-Latn-BA"/>
        </w:rPr>
        <w:t xml:space="preserve">. Na </w:t>
      </w:r>
      <w:r w:rsidR="001B318B" w:rsidRPr="007F2EDF">
        <w:rPr>
          <w:lang w:val="bs-Latn-BA"/>
        </w:rPr>
        <w:t xml:space="preserve">kraju potrebno je </w:t>
      </w:r>
      <w:r w:rsidR="001B318B">
        <w:rPr>
          <w:lang w:val="bs-Latn-BA"/>
        </w:rPr>
        <w:t>navesti</w:t>
      </w:r>
      <w:r w:rsidR="0099537F">
        <w:rPr>
          <w:lang w:val="bs-Latn-BA"/>
        </w:rPr>
        <w:t xml:space="preserve"> da su neosnivani navodi tužiteljice</w:t>
      </w:r>
      <w:r w:rsidR="001B318B" w:rsidRPr="007F2EDF">
        <w:rPr>
          <w:lang w:val="bs-Latn-BA"/>
        </w:rPr>
        <w:t xml:space="preserve"> kojim se osporava zakonitost izbora članova</w:t>
      </w:r>
      <w:r w:rsidR="001B318B">
        <w:rPr>
          <w:lang w:val="bs-Latn-BA"/>
        </w:rPr>
        <w:t xml:space="preserve"> Komisije za izbor i</w:t>
      </w:r>
      <w:r w:rsidR="001B318B" w:rsidRPr="007F2EDF">
        <w:rPr>
          <w:lang w:val="bs-Latn-BA"/>
        </w:rPr>
        <w:t xml:space="preserve"> imenovanje</w:t>
      </w:r>
      <w:r w:rsidR="0099537F">
        <w:rPr>
          <w:lang w:val="bs-Latn-BA"/>
        </w:rPr>
        <w:t>,</w:t>
      </w:r>
      <w:r w:rsidR="001B318B" w:rsidRPr="007F2EDF">
        <w:rPr>
          <w:lang w:val="bs-Latn-BA"/>
        </w:rPr>
        <w:t xml:space="preserve"> s obzirom da </w:t>
      </w:r>
      <w:r w:rsidR="001D283D">
        <w:rPr>
          <w:lang w:val="bs-Latn-BA"/>
        </w:rPr>
        <w:t>bi ovi</w:t>
      </w:r>
      <w:r w:rsidR="001B318B">
        <w:rPr>
          <w:lang w:val="bs-Latn-BA"/>
        </w:rPr>
        <w:t xml:space="preserve"> navodi </w:t>
      </w:r>
      <w:r w:rsidR="001B318B" w:rsidRPr="007F2EDF">
        <w:rPr>
          <w:lang w:val="bs-Latn-BA"/>
        </w:rPr>
        <w:t>mogli biti predmet drugog upravnog spora, a koji je kako</w:t>
      </w:r>
      <w:r w:rsidR="001D283D">
        <w:rPr>
          <w:lang w:val="bs-Latn-BA"/>
        </w:rPr>
        <w:t xml:space="preserve"> to slijedi iz navoda tužbe</w:t>
      </w:r>
      <w:r w:rsidR="001B318B">
        <w:rPr>
          <w:lang w:val="bs-Latn-BA"/>
        </w:rPr>
        <w:t xml:space="preserve"> i pokrenut, te će isti u okviru tog spora biti i raspravljeni.</w:t>
      </w:r>
    </w:p>
    <w:p w:rsidR="00AD3F72" w:rsidRDefault="00AD3F72" w:rsidP="001B318B">
      <w:pPr>
        <w:ind w:firstLine="720"/>
        <w:rPr>
          <w:lang w:val="bs-Latn-BA"/>
        </w:rPr>
      </w:pPr>
    </w:p>
    <w:p w:rsidR="00AD3F72" w:rsidRPr="007F2EDF" w:rsidRDefault="00AD3F72" w:rsidP="001B318B">
      <w:pPr>
        <w:ind w:firstLine="720"/>
        <w:rPr>
          <w:lang w:val="bs-Latn-BA"/>
        </w:rPr>
      </w:pPr>
      <w:r>
        <w:rPr>
          <w:lang w:val="bs-Latn-BA"/>
        </w:rPr>
        <w:t>Imajući u vidu da je u konkretnom slučaju nadležni organ, konkretno Skupš</w:t>
      </w:r>
      <w:r w:rsidR="00BE3F6D">
        <w:rPr>
          <w:lang w:val="bs-Latn-BA"/>
        </w:rPr>
        <w:t>t</w:t>
      </w:r>
      <w:r>
        <w:rPr>
          <w:lang w:val="bs-Latn-BA"/>
        </w:rPr>
        <w:t>ina Grada Prijedora, u okviru svojih ovlašćenja odl</w:t>
      </w:r>
      <w:r w:rsidR="0099537F">
        <w:rPr>
          <w:lang w:val="bs-Latn-BA"/>
        </w:rPr>
        <w:t>učivala o razrješenju direktorice</w:t>
      </w:r>
      <w:r>
        <w:rPr>
          <w:lang w:val="bs-Latn-BA"/>
        </w:rPr>
        <w:t xml:space="preserve"> ja</w:t>
      </w:r>
      <w:r w:rsidR="0099537F">
        <w:rPr>
          <w:lang w:val="bs-Latn-BA"/>
        </w:rPr>
        <w:t>vne ustanove koja</w:t>
      </w:r>
      <w:r>
        <w:rPr>
          <w:lang w:val="bs-Latn-BA"/>
        </w:rPr>
        <w:t xml:space="preserve"> je od strane tog istog organa i imenovan</w:t>
      </w:r>
      <w:r w:rsidR="0099537F">
        <w:rPr>
          <w:lang w:val="bs-Latn-BA"/>
        </w:rPr>
        <w:t>a</w:t>
      </w:r>
      <w:r>
        <w:rPr>
          <w:lang w:val="bs-Latn-BA"/>
        </w:rPr>
        <w:t xml:space="preserve">, pri čemu u situaciji razrješenja funkcionera isti ne ostaje bez posla, već se vraća na radno mjesto na kojem je bio zaposlen prije imenovanja, to nisu osnovani navodi tužbe da su u konkretnom slučaju ispunjeni uslovi za odgodu izvršenja iz člana 14. stav 6. u vezi sa stavom 2. ZUS-a, jer naprijed navedene činjenice ne upućuju na zaključak da bi tužiteljici pobijanim upravnim aktom mogla biti nanesena nenadoknadiva šteta. </w:t>
      </w:r>
    </w:p>
    <w:p w:rsidR="00EB2380" w:rsidRDefault="00EB2380">
      <w:pPr>
        <w:rPr>
          <w:lang w:val="bs-Latn-BA"/>
        </w:rPr>
      </w:pPr>
    </w:p>
    <w:p w:rsidR="00B71874" w:rsidRDefault="00B71874" w:rsidP="00924AC4">
      <w:pPr>
        <w:ind w:firstLine="720"/>
        <w:rPr>
          <w:lang w:val="bs-Latn-BA"/>
        </w:rPr>
      </w:pPr>
      <w:r>
        <w:rPr>
          <w:lang w:val="bs-Latn-BA"/>
        </w:rPr>
        <w:t xml:space="preserve">Ovdje je potrebno posebno naglasiti da kada sud poništi akt o razrješenju funkcionera, </w:t>
      </w:r>
      <w:r w:rsidR="00932E18">
        <w:rPr>
          <w:lang w:val="bs-Latn-BA"/>
        </w:rPr>
        <w:t xml:space="preserve">kao što je to u konkretnom slučaju, </w:t>
      </w:r>
      <w:r>
        <w:rPr>
          <w:lang w:val="bs-Latn-BA"/>
        </w:rPr>
        <w:t>u pravilu se ne daje uputa o obavezi donošenja novog akta</w:t>
      </w:r>
      <w:r w:rsidR="00AD3F72">
        <w:rPr>
          <w:lang w:val="bs-Latn-BA"/>
        </w:rPr>
        <w:t>,</w:t>
      </w:r>
      <w:r>
        <w:rPr>
          <w:lang w:val="bs-Latn-BA"/>
        </w:rPr>
        <w:t xml:space="preserve"> s obzirom da smisao odredbe člana 50. ZUS-a nije u imperativnoj obavezi donošenja novog akta umjesto poništenog, već u ocjen</w:t>
      </w:r>
      <w:r w:rsidR="00AD3F72">
        <w:rPr>
          <w:lang w:val="bs-Latn-BA"/>
        </w:rPr>
        <w:t xml:space="preserve">i potrebe donošenja novog akta, </w:t>
      </w:r>
      <w:r w:rsidR="0099537F">
        <w:rPr>
          <w:lang w:val="bs-Latn-BA"/>
        </w:rPr>
        <w:t>a postojanje koje potrebe</w:t>
      </w:r>
      <w:r w:rsidR="00AD3F72">
        <w:rPr>
          <w:lang w:val="bs-Latn-BA"/>
        </w:rPr>
        <w:t xml:space="preserve"> će tuženi organ nakon dostavljanja presude i </w:t>
      </w:r>
      <w:r w:rsidR="0099537F">
        <w:rPr>
          <w:lang w:val="bs-Latn-BA"/>
        </w:rPr>
        <w:t>ispitati</w:t>
      </w:r>
      <w:r w:rsidR="00AD3F72">
        <w:rPr>
          <w:lang w:val="bs-Latn-BA"/>
        </w:rPr>
        <w:t>.</w:t>
      </w:r>
      <w:r w:rsidR="0099537F">
        <w:rPr>
          <w:lang w:val="bs-Latn-BA"/>
        </w:rPr>
        <w:t xml:space="preserve"> Ukoliko tuženi organ utvrdi da je novi upravni akt potrebno donijeti, pri donošenju tog akta vodiće računa o pravnim shvatanjima ovog suda i primjedbama suda u pogledu postupka. </w:t>
      </w:r>
      <w:r w:rsidR="00AD3F72">
        <w:rPr>
          <w:lang w:val="bs-Latn-BA"/>
        </w:rPr>
        <w:t xml:space="preserve"> </w:t>
      </w:r>
    </w:p>
    <w:p w:rsidR="00B71874" w:rsidRDefault="00B71874">
      <w:pPr>
        <w:rPr>
          <w:lang w:val="bs-Latn-BA"/>
        </w:rPr>
      </w:pPr>
    </w:p>
    <w:p w:rsidR="002E12F9" w:rsidRPr="007F2EDF" w:rsidRDefault="002E12F9" w:rsidP="00924AC4">
      <w:pPr>
        <w:ind w:firstLine="720"/>
        <w:rPr>
          <w:lang w:val="bs-Latn-BA"/>
        </w:rPr>
      </w:pPr>
      <w:r w:rsidRPr="007F2EDF">
        <w:rPr>
          <w:lang w:val="bs-Latn-BA"/>
        </w:rPr>
        <w:t xml:space="preserve">Odluka o troškovima postupka zasnovana je na članu 49a. stav 1. </w:t>
      </w:r>
      <w:r w:rsidR="00AD3F72">
        <w:rPr>
          <w:lang w:val="bs-Latn-BA"/>
        </w:rPr>
        <w:t>ZUS-a,</w:t>
      </w:r>
      <w:r w:rsidRPr="007F2EDF">
        <w:rPr>
          <w:lang w:val="bs-Latn-BA"/>
        </w:rPr>
        <w:t xml:space="preserve"> kojim je propisano da </w:t>
      </w:r>
      <w:r w:rsidR="00AD3F72">
        <w:rPr>
          <w:lang w:val="bs-Latn-BA"/>
        </w:rPr>
        <w:t xml:space="preserve">je </w:t>
      </w:r>
      <w:r w:rsidRPr="007F2EDF">
        <w:rPr>
          <w:lang w:val="bs-Latn-BA"/>
        </w:rPr>
        <w:t>st</w:t>
      </w:r>
      <w:r w:rsidR="0099537F">
        <w:rPr>
          <w:lang w:val="bs-Latn-BA"/>
        </w:rPr>
        <w:t>ranka koja izgubi spor</w:t>
      </w:r>
      <w:r w:rsidR="00B71874">
        <w:rPr>
          <w:lang w:val="bs-Latn-BA"/>
        </w:rPr>
        <w:t xml:space="preserve"> dužna</w:t>
      </w:r>
      <w:r w:rsidRPr="007F2EDF">
        <w:rPr>
          <w:lang w:val="bs-Latn-BA"/>
        </w:rPr>
        <w:t xml:space="preserve"> da protivnoj stranci naknadi troškove spora</w:t>
      </w:r>
      <w:r w:rsidR="0099537F">
        <w:rPr>
          <w:lang w:val="bs-Latn-BA"/>
        </w:rPr>
        <w:t>,</w:t>
      </w:r>
      <w:r w:rsidRPr="007F2EDF">
        <w:rPr>
          <w:lang w:val="bs-Latn-BA"/>
        </w:rPr>
        <w:t xml:space="preserve"> koji </w:t>
      </w:r>
      <w:r w:rsidR="0099537F">
        <w:rPr>
          <w:lang w:val="bs-Latn-BA"/>
        </w:rPr>
        <w:t xml:space="preserve">troškovi </w:t>
      </w:r>
      <w:r w:rsidRPr="007F2EDF">
        <w:rPr>
          <w:lang w:val="bs-Latn-BA"/>
        </w:rPr>
        <w:t>čine izdatke učinjene povodom spora, od pokretan</w:t>
      </w:r>
      <w:r w:rsidR="00152A3B">
        <w:rPr>
          <w:lang w:val="bs-Latn-BA"/>
        </w:rPr>
        <w:t>ja do završetka. Kako je tužiteljica</w:t>
      </w:r>
      <w:r w:rsidRPr="007F2EDF">
        <w:rPr>
          <w:lang w:val="bs-Latn-BA"/>
        </w:rPr>
        <w:t xml:space="preserve"> us</w:t>
      </w:r>
      <w:r w:rsidR="00152A3B">
        <w:rPr>
          <w:lang w:val="bs-Latn-BA"/>
        </w:rPr>
        <w:t>pjela</w:t>
      </w:r>
      <w:r w:rsidRPr="007F2EDF">
        <w:rPr>
          <w:lang w:val="bs-Latn-BA"/>
        </w:rPr>
        <w:t xml:space="preserve"> u sporu, </w:t>
      </w:r>
      <w:r w:rsidR="00152A3B">
        <w:rPr>
          <w:lang w:val="bs-Latn-BA"/>
        </w:rPr>
        <w:t>to je sud obavezao tuženi organ da joj nadoknadi troškove</w:t>
      </w:r>
      <w:r w:rsidRPr="007F2EDF">
        <w:rPr>
          <w:lang w:val="bs-Latn-BA"/>
        </w:rPr>
        <w:t xml:space="preserve"> koji se odnose na sas</w:t>
      </w:r>
      <w:r w:rsidR="00AD3F72">
        <w:rPr>
          <w:lang w:val="bs-Latn-BA"/>
        </w:rPr>
        <w:t xml:space="preserve">tav tužbe u iznosu od 600,00 KM i PDV </w:t>
      </w:r>
      <w:r w:rsidRPr="007F2EDF">
        <w:rPr>
          <w:lang w:val="bs-Latn-BA"/>
        </w:rPr>
        <w:t xml:space="preserve"> od 17 % u iznosu od </w:t>
      </w:r>
      <w:r w:rsidR="00AD3F72">
        <w:rPr>
          <w:lang w:val="bs-Latn-BA"/>
        </w:rPr>
        <w:t>102,00</w:t>
      </w:r>
      <w:r w:rsidRPr="007F2EDF">
        <w:rPr>
          <w:lang w:val="bs-Latn-BA"/>
        </w:rPr>
        <w:t xml:space="preserve"> KM, </w:t>
      </w:r>
      <w:r w:rsidR="00AD3F72">
        <w:rPr>
          <w:lang w:val="bs-Latn-BA"/>
        </w:rPr>
        <w:t>što ukupno iznosi 702,00 KM</w:t>
      </w:r>
      <w:r w:rsidRPr="007F2EDF">
        <w:rPr>
          <w:lang w:val="bs-Latn-BA"/>
        </w:rPr>
        <w:t>.</w:t>
      </w:r>
      <w:r w:rsidR="00AD3F72">
        <w:rPr>
          <w:lang w:val="bs-Latn-BA"/>
        </w:rPr>
        <w:t xml:space="preserve"> Tužiteljica je takođe potraživala i troškove koji se odnose na paušalni iznos, gdje zahtjev za naknadu troškova u ovom dijelu sud nalazi neosnovanim. Naime, </w:t>
      </w:r>
      <w:r w:rsidR="00AD3F72" w:rsidRPr="000A1302">
        <w:rPr>
          <w:lang w:val="bs-Latn-BA"/>
        </w:rPr>
        <w:t xml:space="preserve">Tarifnim brojem </w:t>
      </w:r>
      <w:r w:rsidR="00AD3F72" w:rsidRPr="000A1302">
        <w:rPr>
          <w:lang w:val="bs-Latn-BA"/>
        </w:rPr>
        <w:lastRenderedPageBreak/>
        <w:t>12. Tarife o nagradama i naknadi troškova za rad advokata</w:t>
      </w:r>
      <w:r w:rsidR="00AD3F72">
        <w:rPr>
          <w:lang w:val="bs-Latn-BA"/>
        </w:rPr>
        <w:t xml:space="preserve"> („Službeni glasnik Republike Srpske“, broj 68/05, u daljem tekstu: Tarifa)</w:t>
      </w:r>
      <w:r w:rsidR="00AD3F72" w:rsidRPr="000A1302">
        <w:rPr>
          <w:lang w:val="bs-Latn-BA"/>
        </w:rPr>
        <w:t xml:space="preserve"> predviđeno je da advokatu pripada paušalna nagrada u iznosu od 25 % od iznosa ukupne nagrade određene </w:t>
      </w:r>
      <w:r w:rsidR="00152A3B">
        <w:rPr>
          <w:lang w:val="bs-Latn-BA"/>
        </w:rPr>
        <w:t>tom</w:t>
      </w:r>
      <w:r w:rsidR="00AD3F72" w:rsidRPr="000A1302">
        <w:rPr>
          <w:lang w:val="bs-Latn-BA"/>
        </w:rPr>
        <w:t xml:space="preserve"> tarifom za radnju u postupku za koje su sporedne radnje obavljene za sve sporedne radnje obavljen</w:t>
      </w:r>
      <w:r w:rsidR="00AD3F72">
        <w:rPr>
          <w:lang w:val="bs-Latn-BA"/>
        </w:rPr>
        <w:t>e</w:t>
      </w:r>
      <w:r w:rsidR="00AD3F72" w:rsidRPr="000A1302">
        <w:rPr>
          <w:lang w:val="bs-Latn-BA"/>
        </w:rPr>
        <w:t xml:space="preserve"> u svim postupcima, za koje radnju mu ne pripada po</w:t>
      </w:r>
      <w:r w:rsidR="00AD3F72">
        <w:rPr>
          <w:lang w:val="bs-Latn-BA"/>
        </w:rPr>
        <w:t>sebna nagrada</w:t>
      </w:r>
      <w:r w:rsidR="00AD3F72" w:rsidRPr="000A1302">
        <w:rPr>
          <w:lang w:val="bs-Latn-BA"/>
        </w:rPr>
        <w:t xml:space="preserve"> prema tarifi. Kako je Tarifnim brojem 3. Tarife predviđena posebna naknada za sastavljanje podnesaka</w:t>
      </w:r>
      <w:r w:rsidR="00152A3B">
        <w:rPr>
          <w:lang w:val="bs-Latn-BA"/>
        </w:rPr>
        <w:t xml:space="preserve"> (konkretno tužbe), pri čemu iz navoda tužbe i priloga dostavljenih uz tužbu ne proizlazi da su u konkr</w:t>
      </w:r>
      <w:r w:rsidR="0099537F">
        <w:rPr>
          <w:lang w:val="bs-Latn-BA"/>
        </w:rPr>
        <w:t>e</w:t>
      </w:r>
      <w:r w:rsidR="00152A3B">
        <w:rPr>
          <w:lang w:val="bs-Latn-BA"/>
        </w:rPr>
        <w:t>tnom slučaju od strane advokata obavljene bilo kakve sporedne radnje koje bi opravdale dosuđivanje paušalnog iznosa</w:t>
      </w:r>
      <w:r w:rsidR="00AD3F72" w:rsidRPr="000A1302">
        <w:rPr>
          <w:lang w:val="bs-Latn-BA"/>
        </w:rPr>
        <w:t>, t</w:t>
      </w:r>
      <w:r w:rsidR="00152A3B">
        <w:rPr>
          <w:lang w:val="bs-Latn-BA"/>
        </w:rPr>
        <w:t>o zahtjev za naknadu paušalnih troškova ovaj sud nalazi nedokazanim, te stoga ove troškove nije ni priznao tužiteljici</w:t>
      </w:r>
      <w:r w:rsidR="00AD3F72" w:rsidRPr="000A1302">
        <w:rPr>
          <w:lang w:val="bs-Latn-BA"/>
        </w:rPr>
        <w:t>.</w:t>
      </w:r>
      <w:r w:rsidR="00BE3F6D">
        <w:rPr>
          <w:lang w:val="bs-Latn-BA"/>
        </w:rPr>
        <w:t xml:space="preserve"> </w:t>
      </w:r>
    </w:p>
    <w:p w:rsidR="002E12F9" w:rsidRPr="007F2EDF" w:rsidRDefault="002E12F9" w:rsidP="002E12F9">
      <w:pPr>
        <w:rPr>
          <w:lang w:val="bs-Latn-BA"/>
        </w:rPr>
      </w:pPr>
    </w:p>
    <w:p w:rsidR="002E12F9" w:rsidRPr="007F2EDF" w:rsidRDefault="002E12F9" w:rsidP="00924AC4">
      <w:pPr>
        <w:ind w:firstLine="720"/>
        <w:rPr>
          <w:lang w:val="bs-Latn-BA"/>
        </w:rPr>
      </w:pPr>
      <w:r w:rsidRPr="007F2EDF">
        <w:rPr>
          <w:lang w:val="bs-Latn-BA"/>
        </w:rPr>
        <w:t>Zaključno, kako su osporenim aktom ostvareni razlozi iz člana 10. stav 1. tačke 2) i 4) ZUS-a, to je sud donio odluku kao u izreci presude, na osnovu ovlašćenja iz člana 31. stav 1. i 2. ZUS-a.</w:t>
      </w:r>
    </w:p>
    <w:p w:rsidR="002E12F9" w:rsidRPr="007F2EDF" w:rsidRDefault="002E12F9" w:rsidP="002E12F9">
      <w:pPr>
        <w:rPr>
          <w:lang w:val="bs-Latn-BA"/>
        </w:rPr>
      </w:pPr>
    </w:p>
    <w:p w:rsidR="002E12F9" w:rsidRPr="007F2EDF" w:rsidRDefault="00BE3F6D" w:rsidP="002E12F9">
      <w:pPr>
        <w:rPr>
          <w:lang w:val="bs-Latn-BA"/>
        </w:rPr>
      </w:pPr>
      <w:r>
        <w:rPr>
          <w:lang w:val="bs-Latn-BA"/>
        </w:rPr>
        <w:t xml:space="preserve">      </w:t>
      </w:r>
      <w:r w:rsidR="002E12F9" w:rsidRPr="007F2EDF">
        <w:rPr>
          <w:lang w:val="bs-Latn-BA"/>
        </w:rPr>
        <w:t xml:space="preserve">Zapisničar                                                                            </w:t>
      </w:r>
      <w:r>
        <w:rPr>
          <w:lang w:val="bs-Latn-BA"/>
        </w:rPr>
        <w:t xml:space="preserve">                              </w:t>
      </w:r>
      <w:r w:rsidR="002E12F9" w:rsidRPr="007F2EDF">
        <w:rPr>
          <w:lang w:val="bs-Latn-BA"/>
        </w:rPr>
        <w:t xml:space="preserve">  Sudija</w:t>
      </w:r>
    </w:p>
    <w:p w:rsidR="002E12F9" w:rsidRPr="002E12F9" w:rsidRDefault="00BE3F6D" w:rsidP="002E12F9">
      <w:pPr>
        <w:rPr>
          <w:lang w:val="bs-Latn-BA"/>
        </w:rPr>
      </w:pPr>
      <w:r>
        <w:rPr>
          <w:lang w:val="bs-Latn-BA"/>
        </w:rPr>
        <w:t xml:space="preserve">   </w:t>
      </w:r>
      <w:r w:rsidR="00152A3B">
        <w:rPr>
          <w:lang w:val="bs-Latn-BA"/>
        </w:rPr>
        <w:t>Sema Šip</w:t>
      </w:r>
      <w:r>
        <w:rPr>
          <w:lang w:val="bs-Latn-BA"/>
        </w:rPr>
        <w:t>ovac</w:t>
      </w:r>
      <w:r>
        <w:rPr>
          <w:lang w:val="bs-Latn-BA"/>
        </w:rPr>
        <w:tab/>
      </w:r>
      <w:r>
        <w:rPr>
          <w:lang w:val="bs-Latn-BA"/>
        </w:rPr>
        <w:tab/>
      </w:r>
      <w:r>
        <w:rPr>
          <w:lang w:val="bs-Latn-BA"/>
        </w:rPr>
        <w:tab/>
      </w:r>
      <w:r>
        <w:rPr>
          <w:lang w:val="bs-Latn-BA"/>
        </w:rPr>
        <w:tab/>
      </w:r>
      <w:r>
        <w:rPr>
          <w:lang w:val="bs-Latn-BA"/>
        </w:rPr>
        <w:tab/>
      </w:r>
      <w:r>
        <w:rPr>
          <w:lang w:val="bs-Latn-BA"/>
        </w:rPr>
        <w:tab/>
      </w:r>
      <w:r>
        <w:rPr>
          <w:lang w:val="bs-Latn-BA"/>
        </w:rPr>
        <w:tab/>
        <w:t xml:space="preserve">               </w:t>
      </w:r>
      <w:r w:rsidR="00152A3B">
        <w:rPr>
          <w:lang w:val="bs-Latn-BA"/>
        </w:rPr>
        <w:t>Nedeljka Eror</w:t>
      </w:r>
    </w:p>
    <w:p w:rsidR="00EB2380" w:rsidRDefault="00EB2380"/>
    <w:sectPr w:rsidR="00EB2380" w:rsidSect="009448F1">
      <w:footerReference w:type="default" r:id="rId6"/>
      <w:footerReference w:type="first" r:id="rId7"/>
      <w:pgSz w:w="11907" w:h="16840" w:code="9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2522" w:rsidRDefault="004A2522" w:rsidP="00EC6D84">
      <w:r>
        <w:separator/>
      </w:r>
    </w:p>
  </w:endnote>
  <w:endnote w:type="continuationSeparator" w:id="0">
    <w:p w:rsidR="004A2522" w:rsidRDefault="004A2522" w:rsidP="00EC6D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7276441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C6D84" w:rsidRDefault="00EC6D84">
        <w:pPr>
          <w:pStyle w:val="Footer"/>
          <w:jc w:val="right"/>
        </w:pPr>
      </w:p>
      <w:p w:rsidR="00EC6D84" w:rsidRDefault="00EC6D84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F2C2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C6D84" w:rsidRDefault="00EC6D8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4867894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E3F6D" w:rsidRDefault="00BE3F6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F2C2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E3F6D" w:rsidRDefault="00BE3F6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2522" w:rsidRDefault="004A2522" w:rsidP="00EC6D84">
      <w:r>
        <w:separator/>
      </w:r>
    </w:p>
  </w:footnote>
  <w:footnote w:type="continuationSeparator" w:id="0">
    <w:p w:rsidR="004A2522" w:rsidRDefault="004A2522" w:rsidP="00EC6D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52B3"/>
    <w:rsid w:val="00046FEC"/>
    <w:rsid w:val="000B4926"/>
    <w:rsid w:val="000C1B76"/>
    <w:rsid w:val="000F41CF"/>
    <w:rsid w:val="00106FE8"/>
    <w:rsid w:val="001402E6"/>
    <w:rsid w:val="00152A3B"/>
    <w:rsid w:val="001B318B"/>
    <w:rsid w:val="001D283D"/>
    <w:rsid w:val="001D5BED"/>
    <w:rsid w:val="00214854"/>
    <w:rsid w:val="00227046"/>
    <w:rsid w:val="00255AE2"/>
    <w:rsid w:val="002652BC"/>
    <w:rsid w:val="00276A3E"/>
    <w:rsid w:val="00291E70"/>
    <w:rsid w:val="002A6F33"/>
    <w:rsid w:val="002B65B1"/>
    <w:rsid w:val="002C7AA6"/>
    <w:rsid w:val="002E12F9"/>
    <w:rsid w:val="00313295"/>
    <w:rsid w:val="00316508"/>
    <w:rsid w:val="00320126"/>
    <w:rsid w:val="00320914"/>
    <w:rsid w:val="003B4D9F"/>
    <w:rsid w:val="00441248"/>
    <w:rsid w:val="00485CC4"/>
    <w:rsid w:val="004A2522"/>
    <w:rsid w:val="00532A6D"/>
    <w:rsid w:val="00551E1C"/>
    <w:rsid w:val="005E2AAB"/>
    <w:rsid w:val="006111C2"/>
    <w:rsid w:val="00624C02"/>
    <w:rsid w:val="00625635"/>
    <w:rsid w:val="00670905"/>
    <w:rsid w:val="006C1B02"/>
    <w:rsid w:val="006C3227"/>
    <w:rsid w:val="007101BD"/>
    <w:rsid w:val="00732FC2"/>
    <w:rsid w:val="0078482E"/>
    <w:rsid w:val="007F2EDF"/>
    <w:rsid w:val="0084448B"/>
    <w:rsid w:val="00844841"/>
    <w:rsid w:val="008A165D"/>
    <w:rsid w:val="008A25C0"/>
    <w:rsid w:val="008D57E7"/>
    <w:rsid w:val="0090371F"/>
    <w:rsid w:val="00924AC4"/>
    <w:rsid w:val="00932E18"/>
    <w:rsid w:val="009448F1"/>
    <w:rsid w:val="0099537F"/>
    <w:rsid w:val="009A2ABA"/>
    <w:rsid w:val="009E41F7"/>
    <w:rsid w:val="009F2C22"/>
    <w:rsid w:val="00A35F37"/>
    <w:rsid w:val="00AD3F72"/>
    <w:rsid w:val="00B05F99"/>
    <w:rsid w:val="00B71874"/>
    <w:rsid w:val="00B72677"/>
    <w:rsid w:val="00B7622B"/>
    <w:rsid w:val="00BC2082"/>
    <w:rsid w:val="00BE3F6D"/>
    <w:rsid w:val="00BF6F1A"/>
    <w:rsid w:val="00C54936"/>
    <w:rsid w:val="00CF32BA"/>
    <w:rsid w:val="00D03ED5"/>
    <w:rsid w:val="00D552B3"/>
    <w:rsid w:val="00D74533"/>
    <w:rsid w:val="00DF2F34"/>
    <w:rsid w:val="00EB2380"/>
    <w:rsid w:val="00EC6D84"/>
    <w:rsid w:val="00F90D1F"/>
    <w:rsid w:val="00FD78C6"/>
    <w:rsid w:val="00FE3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E7903A-F4F6-426E-AFB7-AAD854A2A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6D8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C6D84"/>
  </w:style>
  <w:style w:type="paragraph" w:styleId="Footer">
    <w:name w:val="footer"/>
    <w:basedOn w:val="Normal"/>
    <w:link w:val="FooterChar"/>
    <w:uiPriority w:val="99"/>
    <w:unhideWhenUsed/>
    <w:rsid w:val="00EC6D8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C6D84"/>
  </w:style>
  <w:style w:type="paragraph" w:styleId="NormalWeb">
    <w:name w:val="Normal (Web)"/>
    <w:basedOn w:val="Normal"/>
    <w:uiPriority w:val="99"/>
    <w:semiHidden/>
    <w:unhideWhenUsed/>
    <w:rsid w:val="007F2EDF"/>
    <w:rPr>
      <w:rFonts w:cs="Times New Roman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4AC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4A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09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3242</Words>
  <Characters>18485</Characters>
  <Application>Microsoft Office Word</Application>
  <DocSecurity>0</DocSecurity>
  <Lines>154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Pravosudje</Company>
  <LinksUpToDate>false</LinksUpToDate>
  <CharactersWithSpaces>21684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Jovana Kurtinovic</dc:creator>
  <cp:keywords/>
  <dc:description/>
  <cp:lastModifiedBy>Nikolina Gasic</cp:lastModifiedBy>
  <cp:revision>2</cp:revision>
  <cp:lastPrinted>2021-08-12T05:58:00Z</cp:lastPrinted>
  <dcterms:created xsi:type="dcterms:W3CDTF">2021-11-12T08:45:00Z</dcterms:created>
  <dcterms:modified xsi:type="dcterms:W3CDTF">2021-11-12T08:45:00Z</dcterms:modified>
</cp:coreProperties>
</file>